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6E7BE82" w14:textId="77777777" w:rsidR="00307541" w:rsidRPr="00F3729C" w:rsidRDefault="00307541" w:rsidP="00307541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F3729C">
        <w:rPr>
          <w:rFonts w:ascii="Times New Roman" w:hAnsi="Times New Roman"/>
          <w:b/>
          <w:bCs/>
          <w:color w:val="EE0000"/>
          <w:sz w:val="28"/>
          <w:szCs w:val="28"/>
        </w:rPr>
        <w:t>Nowe uprawnienia PIP 2026 – jak przygotować firmę do kontroli i uniknąć przekształcenia umów?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87"/>
        <w:gridCol w:w="1549"/>
        <w:gridCol w:w="1842"/>
        <w:gridCol w:w="2267"/>
      </w:tblGrid>
      <w:tr w:rsidR="006C629D" w:rsidRPr="006C629D" w14:paraId="60F446F5" w14:textId="77777777" w:rsidTr="000B78BF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1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0B78BF">
        <w:tc>
          <w:tcPr>
            <w:tcW w:w="1040" w:type="pct"/>
          </w:tcPr>
          <w:p w14:paraId="098AE4A5" w14:textId="642F90EC" w:rsidR="006C629D" w:rsidRPr="006E3C44" w:rsidRDefault="009673E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E7B5E">
              <w:rPr>
                <w:rFonts w:ascii="Times New Roman" w:hAnsi="Times New Roman" w:cs="Times New Roman"/>
                <w:b/>
              </w:rPr>
              <w:t>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32" w:type="pct"/>
          </w:tcPr>
          <w:p w14:paraId="2D58141C" w14:textId="5B7E2CA9" w:rsidR="006C629D" w:rsidRPr="006E3C44" w:rsidRDefault="001E7B5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6C629D"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7083EEE" w14:textId="6C061C49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522A21C1" w14:textId="77777777" w:rsidTr="000B78BF">
        <w:tc>
          <w:tcPr>
            <w:tcW w:w="1040" w:type="pct"/>
          </w:tcPr>
          <w:p w14:paraId="28F44729" w14:textId="086D49F6" w:rsidR="006C629D" w:rsidRPr="006E3C44" w:rsidRDefault="009673E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AA4227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32" w:type="pct"/>
          </w:tcPr>
          <w:p w14:paraId="38EF1D05" w14:textId="5E9296B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48391D69" w14:textId="357493AA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7DE6D388" w14:textId="77777777" w:rsidTr="000B78BF">
        <w:tc>
          <w:tcPr>
            <w:tcW w:w="1040" w:type="pct"/>
          </w:tcPr>
          <w:p w14:paraId="0ED006FA" w14:textId="4CDF63FD" w:rsidR="006C629D" w:rsidRPr="00366FEA" w:rsidRDefault="009673E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366FEA" w:rsidRPr="00366FEA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306192496" w:edGrp="everyone"/>
            <w:permEnd w:id="306192496"/>
          </w:p>
        </w:tc>
        <w:tc>
          <w:tcPr>
            <w:tcW w:w="1032" w:type="pct"/>
          </w:tcPr>
          <w:p w14:paraId="21C58573" w14:textId="2688FD6E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0B3D9CDF" w14:textId="737A7AD8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319D62DF" w14:textId="5451BB45" w:rsidR="006C629D" w:rsidRPr="006C629D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06E0BA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90715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872F9AA" w14:textId="77777777" w:rsidR="000B78BF" w:rsidRDefault="00EF1667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0B78BF">
        <w:rPr>
          <w:rFonts w:ascii="Times New Roman" w:hAnsi="Times New Roman" w:cs="Times New Roman"/>
          <w:b/>
          <w:color w:val="FF0000"/>
        </w:rPr>
        <w:t xml:space="preserve">Piotr Malinowski - </w:t>
      </w:r>
      <w:r w:rsidR="000B78BF">
        <w:rPr>
          <w:rFonts w:ascii="Times New Roman" w:hAnsi="Times New Roman" w:cs="Times New Roman"/>
        </w:rPr>
        <w:t>p</w:t>
      </w:r>
      <w:r w:rsidR="000B78BF" w:rsidRPr="00D860D7">
        <w:rPr>
          <w:rFonts w:ascii="Times New Roman" w:hAnsi="Times New Roman" w:cs="Times New Roman"/>
        </w:rPr>
        <w:t xml:space="preserve">rawnik, były inspektor Państwowej Inspekcji Pracy oraz uznany ekspert prawa pracy. Od lat szkoli pracodawców, kadry i menedżerów, przekazując praktyczną wiedzę opartą na doświadczeniu zdobytym podczas kontroli PIP i współpracy z największymi instytucjami oraz firmami w Polsce. </w:t>
      </w:r>
    </w:p>
    <w:p w14:paraId="488BDF39" w14:textId="3394A5EE" w:rsidR="00870A68" w:rsidRPr="006C629D" w:rsidRDefault="000B78BF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5754A96" w14:textId="77777777" w:rsidR="000B78BF" w:rsidRDefault="000B78BF" w:rsidP="000B78BF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31B3E5A0" w14:textId="77777777" w:rsidR="00307541" w:rsidRPr="00F3729C" w:rsidRDefault="00307541" w:rsidP="00307541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F3729C">
        <w:rPr>
          <w:rFonts w:ascii="Times New Roman" w:hAnsi="Times New Roman"/>
          <w:b/>
          <w:bCs/>
          <w:color w:val="EE0000"/>
          <w:sz w:val="28"/>
          <w:szCs w:val="28"/>
        </w:rPr>
        <w:t>Nowe uprawnienia PIP 2026 – jak przygotować firmę do kontroli i uniknąć przekształcenia umów?</w:t>
      </w:r>
    </w:p>
    <w:p w14:paraId="29F01153" w14:textId="77777777" w:rsidR="000B78BF" w:rsidRPr="00DE7204" w:rsidRDefault="000B78BF" w:rsidP="000B78BF">
      <w:pPr>
        <w:pStyle w:val="Akapitzlist"/>
        <w:tabs>
          <w:tab w:val="left" w:pos="0"/>
        </w:tabs>
        <w:spacing w:after="83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32814D6F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258474CA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>Przygotowanie pracodawców i działów HR do nowych uprawnień PIP oraz prawidłowego stosowania umów cywilnoprawnych w świetle planowanych zmian.</w:t>
      </w:r>
    </w:p>
    <w:p w14:paraId="65813E93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2A4A7B66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>Dowiesz się, jak ograniczyć ryzyko zakwestionowania umów przez PIP i właściwie przygotować firmę do kontroli.</w:t>
      </w:r>
    </w:p>
    <w:p w14:paraId="066CC469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15B7A725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>Pracodawcy, kadra kierownicza, pracownicy działów HR i kadr, przedsiębiorcy oraz osoby odpowiedzialne za zatrudnianie pracowników.</w:t>
      </w:r>
    </w:p>
    <w:p w14:paraId="4193F65B" w14:textId="77777777" w:rsidR="00307541" w:rsidRDefault="00307541" w:rsidP="00307541">
      <w:pPr>
        <w:jc w:val="both"/>
        <w:rPr>
          <w:rFonts w:ascii="Times New Roman" w:hAnsi="Times New Roman"/>
          <w:sz w:val="24"/>
          <w:szCs w:val="24"/>
        </w:rPr>
      </w:pPr>
    </w:p>
    <w:p w14:paraId="645ED893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I. Stosunek pracy a umowy cywilnoprawne – najważniejsze różnice</w:t>
      </w:r>
    </w:p>
    <w:p w14:paraId="25A75F3D" w14:textId="77777777" w:rsidR="00307541" w:rsidRPr="00F3729C" w:rsidRDefault="00307541" w:rsidP="00307541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Dlaczego stosunek pracy jest podstawową formą zatrudnienia? </w:t>
      </w:r>
    </w:p>
    <w:p w14:paraId="20FD66DA" w14:textId="77777777" w:rsidR="00307541" w:rsidRPr="00F3729C" w:rsidRDefault="00307541" w:rsidP="00307541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Co odróżnia stosunek pracy od umów cywilnoprawnych? </w:t>
      </w:r>
    </w:p>
    <w:p w14:paraId="345F7BCF" w14:textId="77777777" w:rsidR="00307541" w:rsidRPr="00F3729C" w:rsidRDefault="00307541" w:rsidP="00307541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Dlaczego umowa zlecenia lub inna umowa nie może zastępować umowy o pracę? </w:t>
      </w:r>
    </w:p>
    <w:p w14:paraId="4E1D7A08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</w:p>
    <w:p w14:paraId="5BDF69D5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II. Umowy cywilnoprawne w praktyce</w:t>
      </w:r>
    </w:p>
    <w:p w14:paraId="24EC03EC" w14:textId="77777777" w:rsidR="00307541" w:rsidRPr="00F3729C" w:rsidRDefault="00307541" w:rsidP="00307541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Umowa o dzieło – charakterystyka i granice stosowania. </w:t>
      </w:r>
    </w:p>
    <w:p w14:paraId="0D5F2BA9" w14:textId="77777777" w:rsidR="00307541" w:rsidRPr="00F3729C" w:rsidRDefault="00307541" w:rsidP="00307541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Umowa zlecenia – najważniejsze cechy. </w:t>
      </w:r>
    </w:p>
    <w:p w14:paraId="171AAB58" w14:textId="77777777" w:rsidR="00307541" w:rsidRPr="00F3729C" w:rsidRDefault="00307541" w:rsidP="00307541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Jak prawidłowo sporządzić umowę zlecenia? </w:t>
      </w:r>
    </w:p>
    <w:p w14:paraId="752C043D" w14:textId="77777777" w:rsidR="00307541" w:rsidRPr="00F3729C" w:rsidRDefault="00307541" w:rsidP="00307541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Kiedy wykonywanie pracy na podstawie zlecenia może świadczyć o istnieniu stosunku pracy? </w:t>
      </w:r>
    </w:p>
    <w:p w14:paraId="34AB9DFC" w14:textId="77777777" w:rsidR="00307541" w:rsidRPr="00F3729C" w:rsidRDefault="00307541" w:rsidP="00307541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B2B czy umowa o pracę – gdzie zaczyna się ryzyko? </w:t>
      </w:r>
    </w:p>
    <w:p w14:paraId="36D88FE9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</w:p>
    <w:p w14:paraId="2D159C70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III. Nowe uprawnienia Państwowej Inspekcji Pracy</w:t>
      </w:r>
    </w:p>
    <w:p w14:paraId="311F3068" w14:textId="77777777" w:rsidR="00307541" w:rsidRPr="00F3729C" w:rsidRDefault="00307541" w:rsidP="00307541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Polecenie, decyzja czy postępowanie sądowe – nowe kompetencje PIP. </w:t>
      </w:r>
    </w:p>
    <w:p w14:paraId="1490D6B5" w14:textId="77777777" w:rsidR="00307541" w:rsidRPr="00F3729C" w:rsidRDefault="00307541" w:rsidP="00307541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Indywidualna interpretacja Głównego Inspektora Pracy – kiedy warto z niej skorzystać? </w:t>
      </w:r>
    </w:p>
    <w:p w14:paraId="138997D4" w14:textId="77777777" w:rsidR="00307541" w:rsidRPr="00F3729C" w:rsidRDefault="00307541" w:rsidP="00307541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lastRenderedPageBreak/>
        <w:t xml:space="preserve">Jak przygotować organizację do kontroli PIP. </w:t>
      </w:r>
    </w:p>
    <w:p w14:paraId="20924ABA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</w:p>
    <w:p w14:paraId="27498994" w14:textId="77777777" w:rsidR="00307541" w:rsidRPr="00F3729C" w:rsidRDefault="00307541" w:rsidP="0030754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3729C">
        <w:rPr>
          <w:rFonts w:ascii="Times New Roman" w:hAnsi="Times New Roman"/>
          <w:b/>
          <w:bCs/>
          <w:sz w:val="24"/>
          <w:szCs w:val="24"/>
        </w:rPr>
        <w:t>IV. Sesja pytań i odpowiedzi</w:t>
      </w:r>
    </w:p>
    <w:p w14:paraId="4B2FBB98" w14:textId="77777777" w:rsidR="00307541" w:rsidRPr="00F3729C" w:rsidRDefault="00307541" w:rsidP="00307541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Odpowiedzi na pytania uczestników. </w:t>
      </w:r>
    </w:p>
    <w:p w14:paraId="013CA557" w14:textId="77777777" w:rsidR="00307541" w:rsidRPr="00F3729C" w:rsidRDefault="00307541" w:rsidP="00307541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F3729C">
        <w:rPr>
          <w:rFonts w:ascii="Times New Roman" w:hAnsi="Times New Roman"/>
          <w:sz w:val="24"/>
          <w:szCs w:val="24"/>
        </w:rPr>
        <w:t xml:space="preserve">Omówienie praktycznych problemów i przykładów z codziennej działalności pracodawców. </w:t>
      </w:r>
    </w:p>
    <w:p w14:paraId="0E9FBC65" w14:textId="77777777" w:rsidR="00307541" w:rsidRPr="00F3729C" w:rsidRDefault="00307541" w:rsidP="00307541">
      <w:pPr>
        <w:jc w:val="both"/>
        <w:rPr>
          <w:rFonts w:ascii="Times New Roman" w:hAnsi="Times New Roman"/>
          <w:sz w:val="24"/>
          <w:szCs w:val="24"/>
        </w:rPr>
      </w:pPr>
    </w:p>
    <w:p w14:paraId="408A3E0F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98123BE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048922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6E61E50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EC8C402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0FBB82B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3133F75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504D889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D4898D4" w14:textId="64762F6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EA66A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57173F"/>
    <w:multiLevelType w:val="multilevel"/>
    <w:tmpl w:val="E2F4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712FAD"/>
    <w:multiLevelType w:val="multilevel"/>
    <w:tmpl w:val="972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A75DA4"/>
    <w:multiLevelType w:val="multilevel"/>
    <w:tmpl w:val="2EB4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D971B8"/>
    <w:multiLevelType w:val="multilevel"/>
    <w:tmpl w:val="C7C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42201DE"/>
    <w:multiLevelType w:val="multilevel"/>
    <w:tmpl w:val="8638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5437F5"/>
    <w:multiLevelType w:val="multilevel"/>
    <w:tmpl w:val="D7D0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28713B"/>
    <w:multiLevelType w:val="multilevel"/>
    <w:tmpl w:val="8E5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52535C"/>
    <w:multiLevelType w:val="multilevel"/>
    <w:tmpl w:val="5DC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32895"/>
    <w:multiLevelType w:val="multilevel"/>
    <w:tmpl w:val="30E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4"/>
  </w:num>
  <w:num w:numId="2" w16cid:durableId="1678653740">
    <w:abstractNumId w:val="24"/>
  </w:num>
  <w:num w:numId="3" w16cid:durableId="261382043">
    <w:abstractNumId w:val="36"/>
  </w:num>
  <w:num w:numId="4" w16cid:durableId="1520777818">
    <w:abstractNumId w:val="27"/>
  </w:num>
  <w:num w:numId="5" w16cid:durableId="1095517474">
    <w:abstractNumId w:val="25"/>
  </w:num>
  <w:num w:numId="6" w16cid:durableId="503279571">
    <w:abstractNumId w:val="44"/>
  </w:num>
  <w:num w:numId="7" w16cid:durableId="943683199">
    <w:abstractNumId w:val="42"/>
  </w:num>
  <w:num w:numId="8" w16cid:durableId="1685938094">
    <w:abstractNumId w:val="49"/>
  </w:num>
  <w:num w:numId="9" w16cid:durableId="1711299630">
    <w:abstractNumId w:val="43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7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1"/>
  </w:num>
  <w:num w:numId="17" w16cid:durableId="1045565260">
    <w:abstractNumId w:val="39"/>
  </w:num>
  <w:num w:numId="18" w16cid:durableId="134224124">
    <w:abstractNumId w:val="38"/>
  </w:num>
  <w:num w:numId="19" w16cid:durableId="1459493326">
    <w:abstractNumId w:val="48"/>
  </w:num>
  <w:num w:numId="20" w16cid:durableId="1829902598">
    <w:abstractNumId w:val="35"/>
  </w:num>
  <w:num w:numId="21" w16cid:durableId="1149709086">
    <w:abstractNumId w:val="29"/>
  </w:num>
  <w:num w:numId="22" w16cid:durableId="662661966">
    <w:abstractNumId w:val="32"/>
  </w:num>
  <w:num w:numId="23" w16cid:durableId="1399590505">
    <w:abstractNumId w:val="40"/>
  </w:num>
  <w:num w:numId="24" w16cid:durableId="2038696968">
    <w:abstractNumId w:val="18"/>
  </w:num>
  <w:num w:numId="25" w16cid:durableId="755516937">
    <w:abstractNumId w:val="37"/>
  </w:num>
  <w:num w:numId="26" w16cid:durableId="1818523141">
    <w:abstractNumId w:val="19"/>
  </w:num>
  <w:num w:numId="27" w16cid:durableId="638463559">
    <w:abstractNumId w:val="45"/>
  </w:num>
  <w:num w:numId="28" w16cid:durableId="1468863311">
    <w:abstractNumId w:val="20"/>
  </w:num>
  <w:num w:numId="29" w16cid:durableId="1758211933">
    <w:abstractNumId w:val="1"/>
  </w:num>
  <w:num w:numId="30" w16cid:durableId="1355037294">
    <w:abstractNumId w:val="0"/>
  </w:num>
  <w:num w:numId="31" w16cid:durableId="736362917">
    <w:abstractNumId w:val="28"/>
  </w:num>
  <w:num w:numId="32" w16cid:durableId="1931312924">
    <w:abstractNumId w:val="30"/>
  </w:num>
  <w:num w:numId="33" w16cid:durableId="1074470248">
    <w:abstractNumId w:val="22"/>
  </w:num>
  <w:num w:numId="34" w16cid:durableId="255405403">
    <w:abstractNumId w:val="31"/>
  </w:num>
  <w:num w:numId="35" w16cid:durableId="1541816297">
    <w:abstractNumId w:val="26"/>
  </w:num>
  <w:num w:numId="36" w16cid:durableId="1457521793">
    <w:abstractNumId w:val="23"/>
  </w:num>
  <w:num w:numId="37" w16cid:durableId="805127403">
    <w:abstractNumId w:val="46"/>
  </w:num>
  <w:num w:numId="38" w16cid:durableId="2108839973">
    <w:abstractNumId w:val="21"/>
  </w:num>
  <w:num w:numId="39" w16cid:durableId="981537924">
    <w:abstractNumId w:val="3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AiUPv+a6dbBV1hNS290Nxf9gQUVA3B9qUB973qjOYREo7y1Klj9v6Dj1IuMSVeeIuaGKCNhGum4pKUq0dAx3zA==" w:salt="cvs7jfgdMh4RIfI4Tk/kN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3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78BF"/>
    <w:rsid w:val="000C0093"/>
    <w:rsid w:val="000C5963"/>
    <w:rsid w:val="000C5F56"/>
    <w:rsid w:val="000D3206"/>
    <w:rsid w:val="000D5F31"/>
    <w:rsid w:val="000D6A69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E7B5E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B5CFB"/>
    <w:rsid w:val="002C35A3"/>
    <w:rsid w:val="002C4B80"/>
    <w:rsid w:val="002C5C21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754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6FE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1FAB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368D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3587A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07157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673EF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7A8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227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8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9721C"/>
    <w:rsid w:val="00EA154F"/>
    <w:rsid w:val="00EA1BD2"/>
    <w:rsid w:val="00EA1F00"/>
    <w:rsid w:val="00EA2732"/>
    <w:rsid w:val="00EA50D4"/>
    <w:rsid w:val="00EA66AF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749</Words>
  <Characters>4496</Characters>
  <Application>Microsoft Office Word</Application>
  <DocSecurity>8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793</cp:revision>
  <cp:lastPrinted>2019-04-30T11:10:00Z</cp:lastPrinted>
  <dcterms:created xsi:type="dcterms:W3CDTF">2022-08-12T10:48:00Z</dcterms:created>
  <dcterms:modified xsi:type="dcterms:W3CDTF">2026-09-16T08:33:00Z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