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F75A62" w14:textId="77777777" w:rsidR="00BF0D7C" w:rsidRPr="00E047E5" w:rsidRDefault="00BF0D7C" w:rsidP="007B2F06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E0EB926" w14:textId="77777777" w:rsidR="00E047E5" w:rsidRPr="00E047E5" w:rsidRDefault="00E047E5" w:rsidP="00E047E5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</w:pPr>
      <w:bookmarkStart w:id="0" w:name="_Hlk235167736"/>
      <w:r w:rsidRPr="00E047E5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Asertywność w dziale kadr i HR – jak skutecznie rozmawiać z roszczeniowymi </w:t>
      </w:r>
      <w:r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br/>
      </w:r>
      <w:r w:rsidRPr="00E047E5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>pracownikami i rozwiązywać trudne sytuacje?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408"/>
        <w:gridCol w:w="1841"/>
        <w:gridCol w:w="2410"/>
      </w:tblGrid>
      <w:tr w:rsidR="006C629D" w:rsidRPr="006C629D" w14:paraId="60F446F5" w14:textId="77777777" w:rsidTr="00D67AE7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26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60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D67AE7">
        <w:tc>
          <w:tcPr>
            <w:tcW w:w="1040" w:type="pct"/>
          </w:tcPr>
          <w:p w14:paraId="098AE4A5" w14:textId="3FB7BA74" w:rsidR="006C629D" w:rsidRPr="006E3C44" w:rsidRDefault="00F8422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2F6A17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6043FEAE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E56E7F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27083EEE" w14:textId="30C63E93" w:rsidR="006C629D" w:rsidRPr="006E3C44" w:rsidRDefault="00E56E7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E56E7F">
              <w:rPr>
                <w:rFonts w:ascii="Times New Roman" w:hAnsi="Times New Roman" w:cs="Times New Roman"/>
                <w:b/>
              </w:rPr>
              <w:t xml:space="preserve">Trener szkoleń miękkich  </w:t>
            </w:r>
          </w:p>
        </w:tc>
      </w:tr>
      <w:tr w:rsidR="006C629D" w:rsidRPr="006C629D" w14:paraId="7DE6D388" w14:textId="77777777" w:rsidTr="00D67AE7">
        <w:tc>
          <w:tcPr>
            <w:tcW w:w="1040" w:type="pct"/>
          </w:tcPr>
          <w:p w14:paraId="0ED006FA" w14:textId="7FF0B179" w:rsidR="006C629D" w:rsidRPr="002F6A17" w:rsidRDefault="002F6A17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2F6A17">
              <w:rPr>
                <w:rFonts w:ascii="Times New Roman" w:hAnsi="Times New Roman" w:cs="Times New Roman"/>
                <w:b/>
              </w:rPr>
              <w:t>1</w:t>
            </w:r>
            <w:r w:rsidR="00F430F5">
              <w:rPr>
                <w:rFonts w:ascii="Times New Roman" w:hAnsi="Times New Roman" w:cs="Times New Roman"/>
                <w:b/>
              </w:rPr>
              <w:t>7</w:t>
            </w:r>
            <w:r w:rsidRPr="002F6A17">
              <w:rPr>
                <w:rFonts w:ascii="Times New Roman" w:hAnsi="Times New Roman" w:cs="Times New Roman"/>
                <w:b/>
              </w:rPr>
              <w:t>.12.2026</w:t>
            </w:r>
          </w:p>
        </w:tc>
        <w:tc>
          <w:tcPr>
            <w:tcW w:w="191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584865961" w:edGrp="everyone"/>
            <w:permEnd w:id="584865961"/>
          </w:p>
        </w:tc>
        <w:tc>
          <w:tcPr>
            <w:tcW w:w="938" w:type="pct"/>
          </w:tcPr>
          <w:p w14:paraId="21C58573" w14:textId="1685DAFB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26" w:type="pct"/>
          </w:tcPr>
          <w:p w14:paraId="0B3D9CDF" w14:textId="25003288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605" w:type="pct"/>
            <w:tcBorders>
              <w:right w:val="single" w:sz="4" w:space="0" w:color="auto"/>
            </w:tcBorders>
          </w:tcPr>
          <w:p w14:paraId="319D62DF" w14:textId="33FA22C3" w:rsidR="006C629D" w:rsidRPr="006C629D" w:rsidRDefault="00E56E7F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Trener szkoleń miękkich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275A9248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B722F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1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5E703C86" w14:textId="77777777" w:rsidR="00D67AE7" w:rsidRDefault="00EF1667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67AE7">
        <w:rPr>
          <w:rFonts w:ascii="Times New Roman" w:hAnsi="Times New Roman" w:cs="Times New Roman"/>
          <w:bCs/>
        </w:rPr>
        <w:t>Doświadczony trener kompetencji miękkich i praktyk biznesu. Specjalizuje się w komunikacji, współpracy zespołowej, zarządzaniu konfliktami oraz przeciwdziałaniu mobbingowi i dyskryminacji. Prowadzi praktyczne warsztaty oparte na realnych sytuacjach z życia zawodowego.</w:t>
      </w:r>
    </w:p>
    <w:p w14:paraId="488BDF39" w14:textId="3C232C24" w:rsidR="00870A68" w:rsidRPr="006C629D" w:rsidRDefault="003D2C7D" w:rsidP="00D67A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21224F4" w14:textId="77777777" w:rsidR="004E7DEA" w:rsidRDefault="004E7DEA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8BEE6AD" w14:textId="53F90C6B" w:rsidR="00E047E5" w:rsidRPr="00E047E5" w:rsidRDefault="00E047E5" w:rsidP="00E047E5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</w:pPr>
      <w:r w:rsidRPr="00E047E5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Asertywność w dziale kadr i HR – jak skutecznie rozmawiać z roszczeniowymi </w:t>
      </w:r>
      <w:r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br/>
      </w:r>
      <w:r w:rsidRPr="00E047E5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>pracownikami i rozwiązywać trudne sytuacje?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68C64F5A" w14:textId="77777777" w:rsidR="0059472F" w:rsidRDefault="0059472F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7C84C5" w14:textId="77777777" w:rsidR="004E7DEA" w:rsidRDefault="004E7DEA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F9908C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Cel szkolenia</w:t>
      </w:r>
    </w:p>
    <w:p w14:paraId="452B024E" w14:textId="77777777" w:rsidR="00BD08AF" w:rsidRPr="00462CAB" w:rsidRDefault="00BD08AF" w:rsidP="00BD08AF">
      <w:pPr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>Rozwijanie umiejętności asertywnej komunikacji i profesjonalnego reagowania na trudne zachowania pracowników przy zachowaniu zgodności z przepisami prawa pracy.</w:t>
      </w:r>
    </w:p>
    <w:p w14:paraId="1E045410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Korzyści z udziału</w:t>
      </w:r>
    </w:p>
    <w:p w14:paraId="2719A89B" w14:textId="77777777" w:rsidR="00BD08AF" w:rsidRPr="00462CAB" w:rsidRDefault="00BD08AF" w:rsidP="00BD08AF">
      <w:pPr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>Uczestnicy poznają praktyczne techniki prowadzenia trudnych rozmów, stawiania granic oraz rozwiązywania konfliktów bez eskalowania napięcia.</w:t>
      </w:r>
    </w:p>
    <w:p w14:paraId="1E65FE07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Adresaci szkolenia</w:t>
      </w:r>
    </w:p>
    <w:p w14:paraId="49CF2377" w14:textId="77777777" w:rsidR="00BD08AF" w:rsidRPr="00462CAB" w:rsidRDefault="00BD08AF" w:rsidP="00BD08AF">
      <w:pPr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>Pracownicy działów kadr, płac i HR, HR Business Partnerzy, specjaliści ds. personalnych oraz osoby mające codzienny kontakt z pracownikami.</w:t>
      </w:r>
    </w:p>
    <w:p w14:paraId="2A906CAA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Forma przekazu</w:t>
      </w:r>
    </w:p>
    <w:p w14:paraId="01A586D6" w14:textId="77777777" w:rsidR="00BD08AF" w:rsidRPr="00462CAB" w:rsidRDefault="00BD08AF" w:rsidP="00BD08AF">
      <w:pPr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Warsztaty z elementami wykładu, </w:t>
      </w:r>
      <w:r w:rsidRPr="00462CAB">
        <w:rPr>
          <w:rFonts w:ascii="Times New Roman" w:hAnsi="Times New Roman" w:cs="Times New Roman"/>
          <w:b/>
          <w:bCs/>
        </w:rPr>
        <w:t>ćwiczeniami indywidualnymi i zespołowymi</w:t>
      </w:r>
      <w:r w:rsidRPr="00462CAB">
        <w:rPr>
          <w:rFonts w:ascii="Times New Roman" w:hAnsi="Times New Roman" w:cs="Times New Roman"/>
        </w:rPr>
        <w:t xml:space="preserve">, </w:t>
      </w:r>
      <w:r w:rsidRPr="00462CAB">
        <w:rPr>
          <w:rFonts w:ascii="Times New Roman" w:hAnsi="Times New Roman" w:cs="Times New Roman"/>
          <w:b/>
          <w:bCs/>
        </w:rPr>
        <w:t>studiami przypadków (case study)</w:t>
      </w:r>
      <w:r w:rsidRPr="00462CAB">
        <w:rPr>
          <w:rFonts w:ascii="Times New Roman" w:hAnsi="Times New Roman" w:cs="Times New Roman"/>
        </w:rPr>
        <w:t xml:space="preserve">, </w:t>
      </w:r>
      <w:r w:rsidRPr="00462CAB">
        <w:rPr>
          <w:rFonts w:ascii="Times New Roman" w:hAnsi="Times New Roman" w:cs="Times New Roman"/>
          <w:b/>
          <w:bCs/>
        </w:rPr>
        <w:t>scenkami sytuacyjnymi (odgrywanie ról)</w:t>
      </w:r>
      <w:r w:rsidRPr="00462CAB">
        <w:rPr>
          <w:rFonts w:ascii="Times New Roman" w:hAnsi="Times New Roman" w:cs="Times New Roman"/>
        </w:rPr>
        <w:t>, analizą rzeczywistych sytuacji oraz dyskusją moderowaną.</w:t>
      </w:r>
    </w:p>
    <w:p w14:paraId="46326163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</w:p>
    <w:p w14:paraId="15CEDBCD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</w:p>
    <w:p w14:paraId="3BD2F554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I. Rola działu kadr i HR w kontaktach z pracownikami</w:t>
      </w:r>
    </w:p>
    <w:p w14:paraId="271A77A7" w14:textId="77777777" w:rsidR="00BD08AF" w:rsidRPr="00462CAB" w:rsidRDefault="00BD08AF" w:rsidP="00BD08AF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Oczekiwania pracowników wobec działu kadr i HR. </w:t>
      </w:r>
    </w:p>
    <w:p w14:paraId="3D6CF6DE" w14:textId="77777777" w:rsidR="00BD08AF" w:rsidRPr="00462CAB" w:rsidRDefault="00BD08AF" w:rsidP="00BD08AF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Granice odpowiedzialności działu kadr. </w:t>
      </w:r>
    </w:p>
    <w:p w14:paraId="18477B24" w14:textId="77777777" w:rsidR="00BD08AF" w:rsidRPr="00462CAB" w:rsidRDefault="00BD08AF" w:rsidP="00BD08AF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Kadry i HR jako partner czy „ostatnia instancja”? </w:t>
      </w:r>
    </w:p>
    <w:p w14:paraId="094BDB6A" w14:textId="77777777" w:rsidR="00BD08AF" w:rsidRPr="00462CAB" w:rsidRDefault="00BD08AF" w:rsidP="00BD08AF">
      <w:pPr>
        <w:widowControl/>
        <w:numPr>
          <w:ilvl w:val="0"/>
          <w:numId w:val="2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budować autorytet i zaufanie. </w:t>
      </w:r>
      <w:r>
        <w:rPr>
          <w:rFonts w:ascii="Times New Roman" w:hAnsi="Times New Roman" w:cs="Times New Roman"/>
        </w:rPr>
        <w:br/>
      </w:r>
    </w:p>
    <w:p w14:paraId="3E2D21FD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II. Asertywność w codziennej pracy działu kadr i HR</w:t>
      </w:r>
    </w:p>
    <w:p w14:paraId="647DAE64" w14:textId="77777777" w:rsidR="00BD08AF" w:rsidRPr="00462CAB" w:rsidRDefault="00BD08AF" w:rsidP="00BD08AF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Czym jest asertywność i dlaczego jest niezbędna w pracy kadrowca. </w:t>
      </w:r>
    </w:p>
    <w:p w14:paraId="4498171B" w14:textId="77777777" w:rsidR="00BD08AF" w:rsidRPr="00462CAB" w:rsidRDefault="00BD08AF" w:rsidP="00BD08AF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Asertywność a uległość, agresja i manipulacja. </w:t>
      </w:r>
    </w:p>
    <w:p w14:paraId="19BB4C6A" w14:textId="77777777" w:rsidR="00BD08AF" w:rsidRPr="00462CAB" w:rsidRDefault="00BD08AF" w:rsidP="00BD08AF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odmawiać zgodnie z prawem i z szacunkiem dla pracownika. </w:t>
      </w:r>
    </w:p>
    <w:p w14:paraId="416F3DAC" w14:textId="77777777" w:rsidR="00BD08AF" w:rsidRPr="00462CAB" w:rsidRDefault="00BD08AF" w:rsidP="00BD08AF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Stawianie granic w relacjach zawodowych. </w:t>
      </w:r>
    </w:p>
    <w:p w14:paraId="639DCE0B" w14:textId="77777777" w:rsidR="00BD08AF" w:rsidRPr="00462CAB" w:rsidRDefault="00BD08AF" w:rsidP="00BD08AF">
      <w:pPr>
        <w:widowControl/>
        <w:numPr>
          <w:ilvl w:val="0"/>
          <w:numId w:val="24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lastRenderedPageBreak/>
        <w:t xml:space="preserve">Komunikat „JA” w rozmowach z pracownikami. </w:t>
      </w:r>
      <w:r>
        <w:rPr>
          <w:rFonts w:ascii="Times New Roman" w:hAnsi="Times New Roman" w:cs="Times New Roman"/>
        </w:rPr>
        <w:br/>
      </w:r>
    </w:p>
    <w:p w14:paraId="37F65EAD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III. Roszczeniowy pracownik – jak reagować?</w:t>
      </w:r>
    </w:p>
    <w:p w14:paraId="019AF528" w14:textId="77777777" w:rsidR="00BD08AF" w:rsidRPr="00462CAB" w:rsidRDefault="00BD08AF" w:rsidP="00BD08AF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Skąd biorą się postawy roszczeniowe. </w:t>
      </w:r>
    </w:p>
    <w:p w14:paraId="30BBBEFF" w14:textId="77777777" w:rsidR="00BD08AF" w:rsidRPr="00462CAB" w:rsidRDefault="00BD08AF" w:rsidP="00BD08AF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Najczęstsze zachowania roszczeniowych pracowników. </w:t>
      </w:r>
    </w:p>
    <w:p w14:paraId="2D9B10B5" w14:textId="77777777" w:rsidR="00BD08AF" w:rsidRPr="00462CAB" w:rsidRDefault="00BD08AF" w:rsidP="00BD08AF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prowadzić rozmowę z pracownikiem, który: </w:t>
      </w:r>
    </w:p>
    <w:p w14:paraId="30DCCD74" w14:textId="77777777" w:rsidR="00BD08AF" w:rsidRPr="00462CAB" w:rsidRDefault="00BD08AF" w:rsidP="00BD08AF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podnosi głos, </w:t>
      </w:r>
    </w:p>
    <w:p w14:paraId="21C2A73C" w14:textId="77777777" w:rsidR="00BD08AF" w:rsidRPr="00462CAB" w:rsidRDefault="00BD08AF" w:rsidP="00BD08AF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wywiera presję, </w:t>
      </w:r>
    </w:p>
    <w:p w14:paraId="43965A96" w14:textId="77777777" w:rsidR="00BD08AF" w:rsidRPr="00462CAB" w:rsidRDefault="00BD08AF" w:rsidP="00BD08AF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powołuje się na przepisy, których nie zna, </w:t>
      </w:r>
    </w:p>
    <w:p w14:paraId="7A1E0E02" w14:textId="77777777" w:rsidR="00BD08AF" w:rsidRPr="00462CAB" w:rsidRDefault="00BD08AF" w:rsidP="00BD08AF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grozi zgłoszeniem sprawy do PIP lub sądu, </w:t>
      </w:r>
    </w:p>
    <w:p w14:paraId="6E0C5F41" w14:textId="77777777" w:rsidR="00BD08AF" w:rsidRPr="00462CAB" w:rsidRDefault="00BD08AF" w:rsidP="00BD08AF">
      <w:pPr>
        <w:widowControl/>
        <w:numPr>
          <w:ilvl w:val="1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oczekuje wyjątkowego traktowania. </w:t>
      </w:r>
    </w:p>
    <w:p w14:paraId="6BAF3C9E" w14:textId="77777777" w:rsidR="00BD08AF" w:rsidRPr="00462CAB" w:rsidRDefault="00BD08AF" w:rsidP="00BD08AF">
      <w:pPr>
        <w:widowControl/>
        <w:numPr>
          <w:ilvl w:val="0"/>
          <w:numId w:val="25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zachować profesjonalizm pod presją. </w:t>
      </w:r>
      <w:r>
        <w:rPr>
          <w:rFonts w:ascii="Times New Roman" w:hAnsi="Times New Roman" w:cs="Times New Roman"/>
        </w:rPr>
        <w:br/>
      </w:r>
    </w:p>
    <w:p w14:paraId="3CB56AEA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IV. Trudne rozmowy w praktyce</w:t>
      </w:r>
    </w:p>
    <w:p w14:paraId="16D3740B" w14:textId="77777777" w:rsidR="00BD08AF" w:rsidRPr="00462CAB" w:rsidRDefault="00BD08AF" w:rsidP="00BD08AF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Przekazywanie niepopularnych decyzji. </w:t>
      </w:r>
    </w:p>
    <w:p w14:paraId="49178617" w14:textId="77777777" w:rsidR="00BD08AF" w:rsidRPr="00462CAB" w:rsidRDefault="00BD08AF" w:rsidP="00BD08AF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Rozmowy dotyczące wynagrodzeń, urlopów i czasu pracy. </w:t>
      </w:r>
    </w:p>
    <w:p w14:paraId="267FEDC2" w14:textId="77777777" w:rsidR="00BD08AF" w:rsidRPr="00462CAB" w:rsidRDefault="00BD08AF" w:rsidP="00BD08AF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Informowanie o odmowie udzielenia świadczenia lub urlopu. </w:t>
      </w:r>
    </w:p>
    <w:p w14:paraId="14D0F74F" w14:textId="77777777" w:rsidR="00BD08AF" w:rsidRPr="00462CAB" w:rsidRDefault="00BD08AF" w:rsidP="00BD08AF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Rozmowy z pracownikami będącymi w silnych emocjach. </w:t>
      </w:r>
    </w:p>
    <w:p w14:paraId="2FAC3E48" w14:textId="77777777" w:rsidR="00BD08AF" w:rsidRPr="00462CAB" w:rsidRDefault="00BD08AF" w:rsidP="00BD08AF">
      <w:pPr>
        <w:widowControl/>
        <w:numPr>
          <w:ilvl w:val="0"/>
          <w:numId w:val="26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zakończyć rozmowę w sposób profesjonalny. </w:t>
      </w:r>
      <w:r>
        <w:rPr>
          <w:rFonts w:ascii="Times New Roman" w:hAnsi="Times New Roman" w:cs="Times New Roman"/>
        </w:rPr>
        <w:br/>
      </w:r>
    </w:p>
    <w:p w14:paraId="7DDE2CEA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V. Rozwiązywanie konfliktów w organizacji</w:t>
      </w:r>
    </w:p>
    <w:p w14:paraId="4F6E0844" w14:textId="77777777" w:rsidR="00BD08AF" w:rsidRPr="00462CAB" w:rsidRDefault="00BD08AF" w:rsidP="00BD08AF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Źródła konfliktów między pracownikami a działem HR. </w:t>
      </w:r>
    </w:p>
    <w:p w14:paraId="4B3FEAE6" w14:textId="77777777" w:rsidR="00BD08AF" w:rsidRPr="00462CAB" w:rsidRDefault="00BD08AF" w:rsidP="00BD08AF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Techniki deeskalacji konfliktów. </w:t>
      </w:r>
    </w:p>
    <w:p w14:paraId="6E235D5B" w14:textId="77777777" w:rsidR="00BD08AF" w:rsidRPr="00462CAB" w:rsidRDefault="00BD08AF" w:rsidP="00BD08AF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prowadzić rozmowę nastawioną na rozwiązanie problemu. </w:t>
      </w:r>
    </w:p>
    <w:p w14:paraId="5DC16A29" w14:textId="77777777" w:rsidR="00BD08AF" w:rsidRPr="00462CAB" w:rsidRDefault="00BD08AF" w:rsidP="00BD08AF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Mediacja jako narzędzie wspierające współpracę. </w:t>
      </w:r>
    </w:p>
    <w:p w14:paraId="60129BB5" w14:textId="77777777" w:rsidR="00BD08AF" w:rsidRPr="00462CAB" w:rsidRDefault="00BD08AF" w:rsidP="00BD08AF">
      <w:pPr>
        <w:widowControl/>
        <w:numPr>
          <w:ilvl w:val="0"/>
          <w:numId w:val="27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Budowanie kultury wzajemnego szacunku. </w:t>
      </w:r>
      <w:r>
        <w:rPr>
          <w:rFonts w:ascii="Times New Roman" w:hAnsi="Times New Roman" w:cs="Times New Roman"/>
        </w:rPr>
        <w:br/>
      </w:r>
    </w:p>
    <w:p w14:paraId="44EC4F69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VI. Komunikacja w sytuacjach stresowych</w:t>
      </w:r>
    </w:p>
    <w:p w14:paraId="38AF551F" w14:textId="77777777" w:rsidR="00BD08AF" w:rsidRPr="00462CAB" w:rsidRDefault="00BD08AF" w:rsidP="00BD08AF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Jak zachować spokój podczas trudnych rozmów. </w:t>
      </w:r>
    </w:p>
    <w:p w14:paraId="39616845" w14:textId="77777777" w:rsidR="00BD08AF" w:rsidRPr="00462CAB" w:rsidRDefault="00BD08AF" w:rsidP="00BD08AF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Radzenie sobie z presją i emocjami rozmówcy. </w:t>
      </w:r>
    </w:p>
    <w:p w14:paraId="68E9E905" w14:textId="77777777" w:rsidR="00BD08AF" w:rsidRPr="00462CAB" w:rsidRDefault="00BD08AF" w:rsidP="00BD08AF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Techniki aktywnego słuchania. </w:t>
      </w:r>
    </w:p>
    <w:p w14:paraId="709D495E" w14:textId="77777777" w:rsidR="00BD08AF" w:rsidRPr="00462CAB" w:rsidRDefault="00BD08AF" w:rsidP="00BD08AF">
      <w:pPr>
        <w:widowControl/>
        <w:numPr>
          <w:ilvl w:val="0"/>
          <w:numId w:val="28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Najczęstsze błędy komunikacyjne popełniane przez działy kadr i HR. </w:t>
      </w:r>
      <w:r>
        <w:rPr>
          <w:rFonts w:ascii="Times New Roman" w:hAnsi="Times New Roman" w:cs="Times New Roman"/>
        </w:rPr>
        <w:br/>
      </w:r>
    </w:p>
    <w:p w14:paraId="5D149235" w14:textId="77777777" w:rsidR="00BD08AF" w:rsidRPr="00462CAB" w:rsidRDefault="00BD08AF" w:rsidP="00BD08AF">
      <w:pPr>
        <w:rPr>
          <w:rFonts w:ascii="Times New Roman" w:hAnsi="Times New Roman" w:cs="Times New Roman"/>
          <w:b/>
          <w:bCs/>
        </w:rPr>
      </w:pPr>
      <w:r w:rsidRPr="00462CAB">
        <w:rPr>
          <w:rFonts w:ascii="Times New Roman" w:hAnsi="Times New Roman" w:cs="Times New Roman"/>
          <w:b/>
          <w:bCs/>
        </w:rPr>
        <w:t>VII. Warsztaty praktyczne</w:t>
      </w:r>
    </w:p>
    <w:p w14:paraId="7939ED37" w14:textId="77777777" w:rsidR="00BD08AF" w:rsidRPr="00462CAB" w:rsidRDefault="00BD08AF" w:rsidP="00BD08AF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Studium przypadków z codziennej pracy działów kadr i HR. </w:t>
      </w:r>
    </w:p>
    <w:p w14:paraId="3E4E61C0" w14:textId="77777777" w:rsidR="00BD08AF" w:rsidRPr="00462CAB" w:rsidRDefault="00BD08AF" w:rsidP="00BD08AF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Scenki sytuacyjne – rozmowy z roszczeniowymi pracownikami. </w:t>
      </w:r>
    </w:p>
    <w:p w14:paraId="6008C582" w14:textId="77777777" w:rsidR="00BD08AF" w:rsidRPr="00462CAB" w:rsidRDefault="00BD08AF" w:rsidP="00BD08AF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lastRenderedPageBreak/>
        <w:t xml:space="preserve">Ćwiczenia z asertywnego komunikowania decyzji. </w:t>
      </w:r>
    </w:p>
    <w:p w14:paraId="4B8E065C" w14:textId="77777777" w:rsidR="00BD08AF" w:rsidRPr="00462CAB" w:rsidRDefault="00BD08AF" w:rsidP="00BD08AF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 xml:space="preserve">Wypracowanie skutecznych sposobów reagowania w trudnych sytuacjach. </w:t>
      </w:r>
    </w:p>
    <w:p w14:paraId="2296D41C" w14:textId="77777777" w:rsidR="00BD08AF" w:rsidRPr="00462CAB" w:rsidRDefault="00BD08AF" w:rsidP="00BD08AF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  <w:r w:rsidRPr="00462CAB">
        <w:rPr>
          <w:rFonts w:ascii="Times New Roman" w:hAnsi="Times New Roman" w:cs="Times New Roman"/>
        </w:rPr>
        <w:t>Omówienie pytań i problemów zgłoszonych przez uczestników.</w:t>
      </w:r>
    </w:p>
    <w:p w14:paraId="0F54041A" w14:textId="77777777" w:rsidR="00BD08AF" w:rsidRPr="00462CAB" w:rsidRDefault="00BD08AF" w:rsidP="00BD08AF">
      <w:pPr>
        <w:rPr>
          <w:rFonts w:ascii="Times New Roman" w:hAnsi="Times New Roman" w:cs="Times New Roman"/>
        </w:rPr>
      </w:pPr>
    </w:p>
    <w:p w14:paraId="600BE05B" w14:textId="77777777" w:rsidR="004E7DEA" w:rsidRDefault="004E7DEA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442BC" w14:textId="77777777" w:rsidR="004E7DEA" w:rsidRDefault="004E7DEA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DB33E" w14:textId="77777777" w:rsidR="0059472F" w:rsidRDefault="0059472F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1ADF2290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C55E46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219A4E34"/>
    <w:multiLevelType w:val="multilevel"/>
    <w:tmpl w:val="B348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CA695F"/>
    <w:multiLevelType w:val="multilevel"/>
    <w:tmpl w:val="3DD0E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0313B89"/>
    <w:multiLevelType w:val="multilevel"/>
    <w:tmpl w:val="545E0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9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0" w15:restartNumberingAfterBreak="0">
    <w:nsid w:val="5B686C8B"/>
    <w:multiLevelType w:val="multilevel"/>
    <w:tmpl w:val="CF64A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3" w15:restartNumberingAfterBreak="0">
    <w:nsid w:val="617B689A"/>
    <w:multiLevelType w:val="multilevel"/>
    <w:tmpl w:val="49CE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6E4348CD"/>
    <w:multiLevelType w:val="multilevel"/>
    <w:tmpl w:val="4FB6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7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8" w15:restartNumberingAfterBreak="0">
    <w:nsid w:val="7A74786D"/>
    <w:multiLevelType w:val="multilevel"/>
    <w:tmpl w:val="9D06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4"/>
  </w:num>
  <w:num w:numId="2" w16cid:durableId="1678653740">
    <w:abstractNumId w:val="20"/>
  </w:num>
  <w:num w:numId="3" w16cid:durableId="261382043">
    <w:abstractNumId w:val="26"/>
  </w:num>
  <w:num w:numId="4" w16cid:durableId="1520777818">
    <w:abstractNumId w:val="22"/>
  </w:num>
  <w:num w:numId="5" w16cid:durableId="1095517474">
    <w:abstractNumId w:val="21"/>
  </w:num>
  <w:num w:numId="6" w16cid:durableId="503279571">
    <w:abstractNumId w:val="34"/>
  </w:num>
  <w:num w:numId="7" w16cid:durableId="943683199">
    <w:abstractNumId w:val="31"/>
  </w:num>
  <w:num w:numId="8" w16cid:durableId="1685938094">
    <w:abstractNumId w:val="39"/>
  </w:num>
  <w:num w:numId="9" w16cid:durableId="1711299630">
    <w:abstractNumId w:val="32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36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29"/>
  </w:num>
  <w:num w:numId="17" w16cid:durableId="1045565260">
    <w:abstractNumId w:val="28"/>
  </w:num>
  <w:num w:numId="18" w16cid:durableId="134224124">
    <w:abstractNumId w:val="27"/>
  </w:num>
  <w:num w:numId="19" w16cid:durableId="1459493326">
    <w:abstractNumId w:val="37"/>
  </w:num>
  <w:num w:numId="20" w16cid:durableId="1829902598">
    <w:abstractNumId w:val="25"/>
  </w:num>
  <w:num w:numId="21" w16cid:durableId="1758211933">
    <w:abstractNumId w:val="1"/>
  </w:num>
  <w:num w:numId="22" w16cid:durableId="1355037294">
    <w:abstractNumId w:val="0"/>
  </w:num>
  <w:num w:numId="23" w16cid:durableId="2050446574">
    <w:abstractNumId w:val="19"/>
  </w:num>
  <w:num w:numId="24" w16cid:durableId="188029862">
    <w:abstractNumId w:val="35"/>
  </w:num>
  <w:num w:numId="25" w16cid:durableId="2048530008">
    <w:abstractNumId w:val="33"/>
  </w:num>
  <w:num w:numId="26" w16cid:durableId="645010439">
    <w:abstractNumId w:val="23"/>
  </w:num>
  <w:num w:numId="27" w16cid:durableId="472257834">
    <w:abstractNumId w:val="38"/>
  </w:num>
  <w:num w:numId="28" w16cid:durableId="693503168">
    <w:abstractNumId w:val="18"/>
  </w:num>
  <w:num w:numId="29" w16cid:durableId="797844446">
    <w:abstractNumId w:val="3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5RWL7RsjYq5Jvj+vyT6GqQtdnZLUjoTp7n/A/CDdftld5kFEeQ/5XGz4lchj8gjZnb5BhTxrHy18Q534oAZZ+g==" w:salt="xtTzPH1zItvFSe6xx2Ogz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A79CA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48B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26AC0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A17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2C7D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110D"/>
    <w:rsid w:val="004B7A07"/>
    <w:rsid w:val="004C4068"/>
    <w:rsid w:val="004C54D7"/>
    <w:rsid w:val="004C6FFC"/>
    <w:rsid w:val="004D0F20"/>
    <w:rsid w:val="004D19C6"/>
    <w:rsid w:val="004D6B5A"/>
    <w:rsid w:val="004E29EC"/>
    <w:rsid w:val="004E7DEA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9472F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07B"/>
    <w:rsid w:val="006261B7"/>
    <w:rsid w:val="00627DED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2F06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A80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60C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1E2C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087C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722F2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08AF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0D7C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5E46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7AE7"/>
    <w:rsid w:val="00D73B3F"/>
    <w:rsid w:val="00D748CF"/>
    <w:rsid w:val="00D7530F"/>
    <w:rsid w:val="00D771A3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4A6"/>
    <w:rsid w:val="00DF3D9E"/>
    <w:rsid w:val="00DF48CD"/>
    <w:rsid w:val="00DF6024"/>
    <w:rsid w:val="00E047E5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56E7F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0F5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226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937</Words>
  <Characters>5622</Characters>
  <Application>Microsoft Office Word</Application>
  <DocSecurity>8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815</cp:revision>
  <cp:lastPrinted>2019-04-30T11:10:00Z</cp:lastPrinted>
  <dcterms:created xsi:type="dcterms:W3CDTF">2022-08-12T10:48:00Z</dcterms:created>
  <dcterms:modified xsi:type="dcterms:W3CDTF">2026-10-08T07:20:00Z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