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32D82B17" w:rsidR="006C629D" w:rsidRDefault="006C629D" w:rsidP="006C629D">
            <w:pPr>
              <w:jc w:val="center"/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B985338" w14:textId="77777777" w:rsidR="00D95976" w:rsidRPr="00D95976" w:rsidRDefault="00D95976" w:rsidP="00D95976">
      <w:pPr>
        <w:spacing w:before="280" w:after="0"/>
        <w:ind w:left="360"/>
        <w:contextualSpacing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</w:pPr>
      <w:bookmarkStart w:id="0" w:name="_Hlk235426207"/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 xml:space="preserve">Jak prawidłowo rozpatrywać skargi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>mobbingowe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 xml:space="preserve"> po zmianie przepisów </w:t>
      </w:r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br/>
        <w:t xml:space="preserve">w 2026 r.? + wzory dokumentów </w:t>
      </w:r>
    </w:p>
    <w:p w14:paraId="7DBD71EB" w14:textId="77777777" w:rsidR="00D95976" w:rsidRPr="00D95976" w:rsidRDefault="00D95976" w:rsidP="00D95976">
      <w:pPr>
        <w:spacing w:before="280" w:after="0"/>
        <w:ind w:left="360"/>
        <w:contextualSpacing/>
        <w:jc w:val="center"/>
        <w:textAlignment w:val="auto"/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</w:pPr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t xml:space="preserve">Praktyczne szkolenie dla członków komisji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t>antymobbingowych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br/>
        <w:t xml:space="preserve"> i pracodawców 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843756">
        <w:tc>
          <w:tcPr>
            <w:tcW w:w="1060" w:type="pct"/>
          </w:tcPr>
          <w:p w14:paraId="098AE4A5" w14:textId="1FC1890B" w:rsidR="006C629D" w:rsidRPr="006E3C44" w:rsidRDefault="00C6119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073307"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E2F774F" w:rsidR="006C629D" w:rsidRPr="006E3C44" w:rsidRDefault="004F7BBF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12.00-14.00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605F10C4" w14:textId="77777777" w:rsidTr="00843756">
        <w:tc>
          <w:tcPr>
            <w:tcW w:w="1060" w:type="pct"/>
          </w:tcPr>
          <w:p w14:paraId="29CA4905" w14:textId="7A5D0C53" w:rsidR="00843756" w:rsidRDefault="004F7B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233057">
              <w:rPr>
                <w:rFonts w:ascii="Times New Roman" w:hAnsi="Times New Roman" w:cs="Times New Roman"/>
                <w:b/>
              </w:rPr>
              <w:t xml:space="preserve">.10.2026 </w:t>
            </w:r>
          </w:p>
        </w:tc>
        <w:tc>
          <w:tcPr>
            <w:tcW w:w="195" w:type="pct"/>
          </w:tcPr>
          <w:p w14:paraId="505FFEF6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78858781" w:edGrp="everyone"/>
            <w:permEnd w:id="1678858781"/>
          </w:p>
        </w:tc>
        <w:tc>
          <w:tcPr>
            <w:tcW w:w="1052" w:type="pct"/>
          </w:tcPr>
          <w:p w14:paraId="0DC4FB69" w14:textId="5CC294EC" w:rsidR="00843756" w:rsidRPr="006E3C44" w:rsidRDefault="004F7BBF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58EDAF07" w14:textId="5E2AAC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608F1D" w14:textId="5571BA2A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17114426" w14:textId="77777777" w:rsidTr="00843756">
        <w:tc>
          <w:tcPr>
            <w:tcW w:w="1060" w:type="pct"/>
          </w:tcPr>
          <w:p w14:paraId="3A13291D" w14:textId="1B7B19EB" w:rsidR="00843756" w:rsidRDefault="004F7B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8D7025">
              <w:rPr>
                <w:rFonts w:ascii="Times New Roman" w:hAnsi="Times New Roman" w:cs="Times New Roman"/>
                <w:b/>
              </w:rPr>
              <w:t>.1</w:t>
            </w:r>
            <w:r w:rsidR="00CE544F">
              <w:rPr>
                <w:rFonts w:ascii="Times New Roman" w:hAnsi="Times New Roman" w:cs="Times New Roman"/>
                <w:b/>
              </w:rPr>
              <w:t>1</w:t>
            </w:r>
            <w:r w:rsidR="008D702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C1D0552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71134846" w:edGrp="everyone"/>
            <w:permEnd w:id="271134846"/>
          </w:p>
        </w:tc>
        <w:tc>
          <w:tcPr>
            <w:tcW w:w="1052" w:type="pct"/>
          </w:tcPr>
          <w:p w14:paraId="5061CEB7" w14:textId="2CCB6B59" w:rsidR="00843756" w:rsidRPr="006E3C44" w:rsidRDefault="007D2589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53441799" w14:textId="2636F9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764A2F9B" w14:textId="06FFAE7C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493AAB" w:rsidRPr="006C629D" w14:paraId="377B1E40" w14:textId="77777777" w:rsidTr="00843756">
        <w:tc>
          <w:tcPr>
            <w:tcW w:w="1060" w:type="pct"/>
          </w:tcPr>
          <w:p w14:paraId="70CE9844" w14:textId="0982B3CE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5" w:type="pct"/>
          </w:tcPr>
          <w:p w14:paraId="40B452CD" w14:textId="77777777" w:rsidR="00493AAB" w:rsidRPr="006E3C44" w:rsidRDefault="00493A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01003718" w:edGrp="everyone"/>
            <w:permEnd w:id="1601003718"/>
          </w:p>
        </w:tc>
        <w:tc>
          <w:tcPr>
            <w:tcW w:w="1052" w:type="pct"/>
          </w:tcPr>
          <w:p w14:paraId="60D9641A" w14:textId="0FB9AC46" w:rsidR="00493AAB" w:rsidRDefault="002E6008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12.00-14.00</w:t>
            </w:r>
          </w:p>
        </w:tc>
        <w:tc>
          <w:tcPr>
            <w:tcW w:w="1251" w:type="pct"/>
          </w:tcPr>
          <w:p w14:paraId="0EE22D4A" w14:textId="797D5D85" w:rsidR="00493AAB" w:rsidRPr="006E3C44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15F01C51" w14:textId="1ED82760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56571AF3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D95976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0715984C" w:rsidR="00DA79CD" w:rsidRPr="00D95976" w:rsidRDefault="00900461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493AAB">
        <w:rPr>
          <w:rFonts w:ascii="Times New Roman" w:hAnsi="Times New Roman" w:cs="Times New Roman"/>
          <w:b/>
          <w:color w:val="FF0000"/>
        </w:rPr>
        <w:br/>
      </w:r>
      <w:r w:rsidR="00EF1667"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</w:t>
      </w:r>
    </w:p>
    <w:p w14:paraId="488BDF39" w14:textId="5D51FBFA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EF1F313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4D392E07" w14:textId="77777777" w:rsidR="00873334" w:rsidRDefault="00873334" w:rsidP="00D8772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BBD412F" w14:textId="7BE64D8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7C917A33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259080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CCEFDAB" w14:textId="77777777" w:rsidR="00873334" w:rsidRDefault="0087333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06087AD" w14:textId="77777777" w:rsidR="00D95976" w:rsidRDefault="00D95976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DA0F1F5" w14:textId="77777777" w:rsidR="00D95976" w:rsidRDefault="00D95976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6241B3F0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26540020" w14:textId="77777777" w:rsidR="00873334" w:rsidRDefault="00873334" w:rsidP="00D87722">
            <w:pPr>
              <w:jc w:val="center"/>
            </w:pPr>
          </w:p>
          <w:p w14:paraId="3D50F56C" w14:textId="77777777" w:rsidR="00D95976" w:rsidRDefault="00D95976" w:rsidP="00D87722">
            <w:pPr>
              <w:jc w:val="center"/>
            </w:pPr>
          </w:p>
          <w:p w14:paraId="78240F6B" w14:textId="77777777" w:rsidR="00D95976" w:rsidRDefault="00D95976" w:rsidP="00D87722">
            <w:pPr>
              <w:jc w:val="center"/>
            </w:pPr>
          </w:p>
          <w:p w14:paraId="47E18A9C" w14:textId="0407E17D" w:rsidR="00D87722" w:rsidRPr="005516B5" w:rsidRDefault="00D95976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9E0A45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8CDF4EA" w14:textId="77777777" w:rsidR="00D95976" w:rsidRPr="00D95976" w:rsidRDefault="00D95976" w:rsidP="00D95976">
      <w:pPr>
        <w:spacing w:before="280" w:after="0"/>
        <w:ind w:left="360"/>
        <w:contextualSpacing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</w:pPr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 xml:space="preserve">Jak prawidłowo rozpatrywać skargi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>mobbingowe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t xml:space="preserve"> po zmianie przepisów </w:t>
      </w:r>
      <w:r w:rsidRPr="00D95976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</w:rPr>
        <w:br/>
        <w:t xml:space="preserve">w 2026 r.? + wzory dokumentów </w:t>
      </w:r>
    </w:p>
    <w:p w14:paraId="603958E6" w14:textId="77777777" w:rsidR="00D95976" w:rsidRPr="00D95976" w:rsidRDefault="00D95976" w:rsidP="00D95976">
      <w:pPr>
        <w:spacing w:before="280" w:after="0"/>
        <w:ind w:left="360"/>
        <w:contextualSpacing/>
        <w:jc w:val="center"/>
        <w:textAlignment w:val="auto"/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</w:pPr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t xml:space="preserve">Praktyczne szkolenie dla członków komisji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t>antymobbingowych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i/>
          <w:iCs/>
          <w:color w:val="EE0000"/>
          <w:sz w:val="28"/>
          <w:szCs w:val="28"/>
        </w:rPr>
        <w:br/>
        <w:t xml:space="preserve"> i pracodawców </w:t>
      </w:r>
    </w:p>
    <w:p w14:paraId="0C5918FB" w14:textId="77777777" w:rsid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30D832E" w14:textId="77777777" w:rsid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195B08B" w14:textId="511FFBD9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Szkolenie dedykowane dla:</w:t>
      </w:r>
    </w:p>
    <w:p w14:paraId="76A2AFB7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członków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antymobbingowych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</w:p>
    <w:p w14:paraId="5A3BFCE9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pracodawców, </w:t>
      </w:r>
    </w:p>
    <w:p w14:paraId="4A62532E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kadry kierowniczej, </w:t>
      </w:r>
    </w:p>
    <w:p w14:paraId="391DF210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działów Kadr i Płac, </w:t>
      </w:r>
    </w:p>
    <w:p w14:paraId="4CDC2E4C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działów HR, </w:t>
      </w:r>
    </w:p>
    <w:p w14:paraId="35E8F553" w14:textId="77777777" w:rsidR="00D95976" w:rsidRPr="00D95976" w:rsidRDefault="00D95976" w:rsidP="00D95976">
      <w:pPr>
        <w:numPr>
          <w:ilvl w:val="0"/>
          <w:numId w:val="23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osób odpowiedzialnych za prowadzenie postępowań wyjaśniających. </w:t>
      </w:r>
    </w:p>
    <w:p w14:paraId="45183137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C24F06F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Opis szkolenia</w:t>
      </w:r>
    </w:p>
    <w:p w14:paraId="4028A9EA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Szkolenie ma na celu przedstawienie prawidłowego postępowania, jakie pracodawca powinien podjąć w przypadku wpływu skargi o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, naruszenie dóbr osobistych lub dyskryminację pracownika. Trener wyjaśni czy każde zgłoszenie kwalifikuje się do rozpatrzenia przez komisję, jak reagować na zgłoszenia drobnych incydentów, czy pojedynczych negatywnych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zachowań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>. Jakie ustalenia może poczynić komisja i jakie wnioski i zalecenia może wydawać dla pracodawcy.</w:t>
      </w:r>
    </w:p>
    <w:p w14:paraId="730B5CCE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15F45322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I. Zgłoszenie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mobbingu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– krok pierwszy!</w:t>
      </w:r>
    </w:p>
    <w:p w14:paraId="59260269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Jakie zgłoszenia należy kwalifikować jako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mobbingowe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223765CA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Kto kwalifikuje, czy dane zgłoszenie wymaga powołania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4248C296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Kto może zasiadać w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7C5DC3EA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członek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może się wyłączyć ze sprawy? </w:t>
      </w:r>
    </w:p>
    <w:p w14:paraId="3431D687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Co gdy zgłoszenie dotyczy członka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76FFCFE2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Kto reprezentuje pracownika przed komisją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antymobbingową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4ED6FEF2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Udział związków zawodowych w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28FF6ED8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Fałszywe oskarżenia o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- rola pracodawcy i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6A4C21A5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Co gdy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zgłosił sam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mobber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05B3943B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Co gdy zgłoszenie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mobbingowe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dotyczy samego pracodawcy? </w:t>
      </w:r>
    </w:p>
    <w:p w14:paraId="554A5461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Zgłoszenie wzajemne pracowników o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– czy rozpatrywać łącznie, czy odrębnie? </w:t>
      </w:r>
    </w:p>
    <w:p w14:paraId="1F93E8E1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 jakiej formie ma być zgłoszony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0859B8D6" w14:textId="77777777" w:rsidR="00D95976" w:rsidRPr="00D95976" w:rsidRDefault="00D95976" w:rsidP="00D95976">
      <w:pPr>
        <w:numPr>
          <w:ilvl w:val="0"/>
          <w:numId w:val="24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Co gdy pracownik składa skargę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mobbingową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procedurą dla sygnalistów? </w:t>
      </w:r>
    </w:p>
    <w:p w14:paraId="7514ACF3" w14:textId="77777777" w:rsidR="00D95976" w:rsidRPr="00D95976" w:rsidRDefault="00D95976" w:rsidP="00D95976">
      <w:pPr>
        <w:spacing w:before="28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</w:p>
    <w:p w14:paraId="353BE3DC" w14:textId="77777777" w:rsidR="00D95976" w:rsidRPr="00D95976" w:rsidRDefault="00D95976" w:rsidP="00D95976">
      <w:pPr>
        <w:spacing w:before="28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</w:p>
    <w:p w14:paraId="55A132E1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II. Rozpatrzenie sprawy </w:t>
      </w:r>
      <w:proofErr w:type="spellStart"/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mobbingowej</w:t>
      </w:r>
      <w:proofErr w:type="spellEnd"/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– krok drugi!</w:t>
      </w:r>
    </w:p>
    <w:p w14:paraId="2429D847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Wszczęcie procedury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po zgłoszeniu pracownika. </w:t>
      </w:r>
    </w:p>
    <w:p w14:paraId="745ADCE7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Powołanie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– formalności. </w:t>
      </w:r>
    </w:p>
    <w:p w14:paraId="5CD98433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Rozpoczęcie czynności przez komisję – otwarcie protokołu. </w:t>
      </w:r>
    </w:p>
    <w:p w14:paraId="1FB18327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Wysłuchanie zgłaszającego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oraz uszczegółowienie wniesionych zarzutów. </w:t>
      </w:r>
    </w:p>
    <w:p w14:paraId="780134D9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Dowody w postępowaniu przed komisją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antymobbingową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– wysłuchanie świadków, nagrania, dokumenty. </w:t>
      </w:r>
    </w:p>
    <w:p w14:paraId="6155662F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Możliwość konfrontacji przed komisja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antymobbingową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243E14EF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Wzywanie do złożenia wyjaśnień – czy pracownik może odmówić stawienia się przed komisją i czy grozi mu za to jakaś odpowiedzialność? </w:t>
      </w:r>
    </w:p>
    <w:p w14:paraId="7CB5D1F6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Sporządzenie protokołu z działania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6644D2F6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Jakie wnioski może zawierać protokół po zakończeniu pracy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795E064C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komisja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antymobbingowa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przesądza o tym, czy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wystąpił czy nie? </w:t>
      </w:r>
    </w:p>
    <w:p w14:paraId="27249722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Jak długo ma trwać postępowanie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41C6C134" w14:textId="77777777" w:rsidR="00D95976" w:rsidRPr="00D95976" w:rsidRDefault="00D95976" w:rsidP="00D95976">
      <w:pPr>
        <w:numPr>
          <w:ilvl w:val="0"/>
          <w:numId w:val="25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Konieczność wzmożonej uwagi Komisji w formułowaniu twierdzeń zaistnienia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mobbingu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by nie narazić się na postępowanie o naruszenie dóbr osobistych. </w:t>
      </w:r>
    </w:p>
    <w:p w14:paraId="00EEB72B" w14:textId="77777777" w:rsidR="00D95976" w:rsidRPr="00D95976" w:rsidRDefault="00D95976" w:rsidP="00D95976">
      <w:pPr>
        <w:spacing w:before="28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</w:p>
    <w:p w14:paraId="60F5A6D7" w14:textId="77777777" w:rsidR="00D95976" w:rsidRPr="00D95976" w:rsidRDefault="00D95976" w:rsidP="00D95976">
      <w:pPr>
        <w:spacing w:before="28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</w:p>
    <w:p w14:paraId="4B0E651E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III. Podjęcie działań po zakończeniu prac komisji – krok trzeci!</w:t>
      </w:r>
    </w:p>
    <w:p w14:paraId="0249FB21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 jaki sposób pracodawca ma zrealizować wnioski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6B33E28C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komisja może wnioskować o zwolnienie pracownika z pracy lub nałożenie na niego kary porządkowej? </w:t>
      </w:r>
    </w:p>
    <w:p w14:paraId="40871297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po zakończeniu postepowania przez komisję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praocodawca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powinien przeprowadzić rozmowę z zgłaszającym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18E113D5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Jaka jest odpowiedzialność komisji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antymobbingowej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za złe przeprowadzenie postępowania. </w:t>
      </w:r>
    </w:p>
    <w:p w14:paraId="0DC29837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pracodawca może nakazać ponowne przeprowadzenie postępowania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antymobbingowego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7D56348B" w14:textId="77777777" w:rsidR="00D95976" w:rsidRPr="00D95976" w:rsidRDefault="00D95976" w:rsidP="00D95976">
      <w:pPr>
        <w:numPr>
          <w:ilvl w:val="0"/>
          <w:numId w:val="26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Czy pracodawca może powoływać ekspertów z zewnątrz do rozpatrzenia zgłoszenia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mobbingowego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</w:p>
    <w:p w14:paraId="6F2AAC08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316B2B4" w14:textId="77777777" w:rsidR="00D95976" w:rsidRPr="00D95976" w:rsidRDefault="00D95976" w:rsidP="00D95976">
      <w:pPr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b/>
          <w:bCs/>
          <w:sz w:val="24"/>
          <w:szCs w:val="24"/>
        </w:rPr>
        <w:t>Uczestnicy szkolenia otrzymają:</w:t>
      </w:r>
    </w:p>
    <w:p w14:paraId="28D290B6" w14:textId="77777777" w:rsidR="00D95976" w:rsidRPr="00D95976" w:rsidRDefault="00D95976" w:rsidP="00D95976">
      <w:pPr>
        <w:numPr>
          <w:ilvl w:val="0"/>
          <w:numId w:val="27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wzory dokumentów wykorzystywanych podczas postępowania przed komisją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antymobbingową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</w:p>
    <w:p w14:paraId="3106707B" w14:textId="77777777" w:rsidR="00D95976" w:rsidRPr="00D95976" w:rsidRDefault="00D95976" w:rsidP="00D95976">
      <w:pPr>
        <w:numPr>
          <w:ilvl w:val="0"/>
          <w:numId w:val="27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praktyczne wskazówki dotyczące prowadzenia postępowań wyjaśniających, </w:t>
      </w:r>
    </w:p>
    <w:p w14:paraId="5F15FAC5" w14:textId="77777777" w:rsidR="00D95976" w:rsidRPr="00D95976" w:rsidRDefault="00D95976" w:rsidP="00D95976">
      <w:pPr>
        <w:numPr>
          <w:ilvl w:val="0"/>
          <w:numId w:val="27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omówienie najczęstszych błędów popełnianych przez komisje </w:t>
      </w:r>
      <w:proofErr w:type="spellStart"/>
      <w:r w:rsidRPr="00D95976">
        <w:rPr>
          <w:rFonts w:asciiTheme="minorHAnsi" w:eastAsia="Times New Roman" w:hAnsiTheme="minorHAnsi" w:cstheme="minorHAnsi"/>
          <w:sz w:val="24"/>
          <w:szCs w:val="24"/>
        </w:rPr>
        <w:t>antymobbingowe</w:t>
      </w:r>
      <w:proofErr w:type="spellEnd"/>
      <w:r w:rsidRPr="00D95976">
        <w:rPr>
          <w:rFonts w:asciiTheme="minorHAnsi" w:eastAsia="Times New Roman" w:hAnsiTheme="minorHAnsi" w:cstheme="minorHAnsi"/>
          <w:sz w:val="24"/>
          <w:szCs w:val="24"/>
        </w:rPr>
        <w:t xml:space="preserve"> i pracodawców, </w:t>
      </w:r>
    </w:p>
    <w:p w14:paraId="69423A78" w14:textId="77777777" w:rsidR="00D95976" w:rsidRPr="00D95976" w:rsidRDefault="00D95976" w:rsidP="00D95976">
      <w:pPr>
        <w:numPr>
          <w:ilvl w:val="0"/>
          <w:numId w:val="27"/>
        </w:numPr>
        <w:spacing w:before="280" w:after="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D95976">
        <w:rPr>
          <w:rFonts w:asciiTheme="minorHAnsi" w:eastAsia="Times New Roman" w:hAnsiTheme="minorHAnsi" w:cstheme="minorHAnsi"/>
          <w:sz w:val="24"/>
          <w:szCs w:val="24"/>
        </w:rPr>
        <w:t>odpowiedzi na pytania uczestników oraz analizę praktycznych przypadków.</w:t>
      </w:r>
    </w:p>
    <w:p w14:paraId="2CCA04CE" w14:textId="77777777" w:rsidR="00D95976" w:rsidRPr="00D95976" w:rsidRDefault="00D95976" w:rsidP="00D95976">
      <w:pPr>
        <w:widowControl/>
        <w:suppressAutoHyphens w:val="0"/>
        <w:spacing w:before="280" w:after="0"/>
        <w:ind w:left="360"/>
        <w:contextualSpacing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</w:p>
    <w:p w14:paraId="387F1A3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E1CC62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76FFB265" w14:textId="61772343" w:rsidR="00002E61" w:rsidRPr="009C2AD8" w:rsidRDefault="00843756" w:rsidP="009C2AD8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4C7C6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sz w:val="18"/>
                <w:szCs w:val="18"/>
              </w:rPr>
              <w:lastRenderedPageBreak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4A23364"/>
    <w:multiLevelType w:val="multilevel"/>
    <w:tmpl w:val="A022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B22B1A"/>
    <w:multiLevelType w:val="multilevel"/>
    <w:tmpl w:val="9F08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ED61E9"/>
    <w:multiLevelType w:val="multilevel"/>
    <w:tmpl w:val="098A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6A76E3"/>
    <w:multiLevelType w:val="multilevel"/>
    <w:tmpl w:val="4834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1813945"/>
    <w:multiLevelType w:val="multilevel"/>
    <w:tmpl w:val="8FEE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1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6"/>
  </w:num>
  <w:num w:numId="2" w16cid:durableId="1678653740">
    <w:abstractNumId w:val="22"/>
  </w:num>
  <w:num w:numId="3" w16cid:durableId="261382043">
    <w:abstractNumId w:val="28"/>
  </w:num>
  <w:num w:numId="4" w16cid:durableId="1520777818">
    <w:abstractNumId w:val="24"/>
  </w:num>
  <w:num w:numId="5" w16cid:durableId="1095517474">
    <w:abstractNumId w:val="23"/>
  </w:num>
  <w:num w:numId="6" w16cid:durableId="503279571">
    <w:abstractNumId w:val="34"/>
  </w:num>
  <w:num w:numId="7" w16cid:durableId="943683199">
    <w:abstractNumId w:val="32"/>
  </w:num>
  <w:num w:numId="8" w16cid:durableId="1685938094">
    <w:abstractNumId w:val="37"/>
  </w:num>
  <w:num w:numId="9" w16cid:durableId="1711299630">
    <w:abstractNumId w:val="33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35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1"/>
  </w:num>
  <w:num w:numId="17" w16cid:durableId="1045565260">
    <w:abstractNumId w:val="30"/>
  </w:num>
  <w:num w:numId="18" w16cid:durableId="134224124">
    <w:abstractNumId w:val="29"/>
  </w:num>
  <w:num w:numId="19" w16cid:durableId="1459493326">
    <w:abstractNumId w:val="36"/>
  </w:num>
  <w:num w:numId="20" w16cid:durableId="1829902598">
    <w:abstractNumId w:val="27"/>
  </w:num>
  <w:num w:numId="21" w16cid:durableId="1758211933">
    <w:abstractNumId w:val="1"/>
  </w:num>
  <w:num w:numId="22" w16cid:durableId="1355037294">
    <w:abstractNumId w:val="0"/>
  </w:num>
  <w:num w:numId="23" w16cid:durableId="990409740">
    <w:abstractNumId w:val="20"/>
  </w:num>
  <w:num w:numId="24" w16cid:durableId="903032491">
    <w:abstractNumId w:val="21"/>
  </w:num>
  <w:num w:numId="25" w16cid:durableId="1879272159">
    <w:abstractNumId w:val="18"/>
  </w:num>
  <w:num w:numId="26" w16cid:durableId="1075317897">
    <w:abstractNumId w:val="25"/>
  </w:num>
  <w:num w:numId="27" w16cid:durableId="914165646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+llSoGzqIzb7c3OokqAcCJG0fgUNjo7d3KwiX/XDrQEjdRigBSPuVEC1Q/zvao2RICS8wiTtWWcGN0gR/yEKhw==" w:salt="rB8a7skALl/c9IbL0uuun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10A8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6008"/>
    <w:rsid w:val="002F327F"/>
    <w:rsid w:val="002F5107"/>
    <w:rsid w:val="002F627C"/>
    <w:rsid w:val="002F6D01"/>
    <w:rsid w:val="0030075D"/>
    <w:rsid w:val="00301683"/>
    <w:rsid w:val="003043D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3AAB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1B5"/>
    <w:rsid w:val="004B36F5"/>
    <w:rsid w:val="004B7A07"/>
    <w:rsid w:val="004C4068"/>
    <w:rsid w:val="004C54D7"/>
    <w:rsid w:val="004C6FFC"/>
    <w:rsid w:val="004C7C6A"/>
    <w:rsid w:val="004D0F20"/>
    <w:rsid w:val="004D19C6"/>
    <w:rsid w:val="004D6B5A"/>
    <w:rsid w:val="004E29EC"/>
    <w:rsid w:val="004F72CF"/>
    <w:rsid w:val="004F7AB5"/>
    <w:rsid w:val="004F7BBF"/>
    <w:rsid w:val="00503BC6"/>
    <w:rsid w:val="00517260"/>
    <w:rsid w:val="00521277"/>
    <w:rsid w:val="00523DBF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8DA"/>
    <w:rsid w:val="005F3D68"/>
    <w:rsid w:val="005F6EF6"/>
    <w:rsid w:val="005F7367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3DED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841EA"/>
    <w:rsid w:val="00690FA2"/>
    <w:rsid w:val="006920B0"/>
    <w:rsid w:val="00694685"/>
    <w:rsid w:val="006A2778"/>
    <w:rsid w:val="006A580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589"/>
    <w:rsid w:val="007D2BBB"/>
    <w:rsid w:val="007D2CA7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334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0461"/>
    <w:rsid w:val="009069C4"/>
    <w:rsid w:val="00912482"/>
    <w:rsid w:val="00912C05"/>
    <w:rsid w:val="00917CCE"/>
    <w:rsid w:val="009201D4"/>
    <w:rsid w:val="00920CEE"/>
    <w:rsid w:val="0092574E"/>
    <w:rsid w:val="00931F37"/>
    <w:rsid w:val="00934709"/>
    <w:rsid w:val="00935437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3E92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2AD8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40400"/>
    <w:rsid w:val="00A42C0D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028"/>
    <w:rsid w:val="00C50289"/>
    <w:rsid w:val="00C50ADD"/>
    <w:rsid w:val="00C50C34"/>
    <w:rsid w:val="00C50EE2"/>
    <w:rsid w:val="00C50FF1"/>
    <w:rsid w:val="00C518F4"/>
    <w:rsid w:val="00C54A5D"/>
    <w:rsid w:val="00C56B33"/>
    <w:rsid w:val="00C606B4"/>
    <w:rsid w:val="00C61191"/>
    <w:rsid w:val="00C627E1"/>
    <w:rsid w:val="00C63035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44F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57307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95976"/>
    <w:rsid w:val="00DA59D3"/>
    <w:rsid w:val="00DA79CD"/>
    <w:rsid w:val="00DA7D35"/>
    <w:rsid w:val="00DB2C2A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4</Pages>
  <Words>1115</Words>
  <Characters>6690</Characters>
  <Application>Microsoft Office Word</Application>
  <DocSecurity>8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947</cp:revision>
  <cp:lastPrinted>2019-04-30T11:10:00Z</cp:lastPrinted>
  <dcterms:created xsi:type="dcterms:W3CDTF">2022-08-12T10:48:00Z</dcterms:created>
  <dcterms:modified xsi:type="dcterms:W3CDTF">2026-07-24T06:32:00Z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