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-149"/>
        <w:tblW w:w="0" w:type="auto"/>
        <w:tblLook w:val="04A0" w:firstRow="1" w:lastRow="0" w:firstColumn="1" w:lastColumn="0" w:noHBand="0" w:noVBand="1"/>
      </w:tblPr>
      <w:tblGrid>
        <w:gridCol w:w="2978"/>
      </w:tblGrid>
      <w:tr w:rsidR="00297B46" w:rsidRPr="00EE52DB" w14:paraId="35BB38ED" w14:textId="77777777" w:rsidTr="00297B46">
        <w:trPr>
          <w:trHeight w:val="1124"/>
        </w:trPr>
        <w:tc>
          <w:tcPr>
            <w:tcW w:w="2978" w:type="dxa"/>
          </w:tcPr>
          <w:p w14:paraId="385B3465" w14:textId="77777777" w:rsidR="00297B46" w:rsidRPr="00510383" w:rsidRDefault="00297B46" w:rsidP="00297B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1DF5D0F3" w14:textId="77777777" w:rsidR="00297B46" w:rsidRPr="00510383" w:rsidRDefault="00297B46" w:rsidP="00297B46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7A5DADFA" w14:textId="77777777" w:rsidR="00297B46" w:rsidRDefault="00297B46" w:rsidP="00297B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>, 530 112 064</w:t>
            </w:r>
          </w:p>
          <w:p w14:paraId="76E83665" w14:textId="77777777" w:rsidR="00297B46" w:rsidRDefault="00297B46" w:rsidP="00297B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457BB428" w14:textId="77777777" w:rsidR="00297B46" w:rsidRPr="00EE52DB" w:rsidRDefault="00297B46" w:rsidP="00297B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75F40F19" w14:textId="5F63BAD1" w:rsidR="00FC0474" w:rsidRDefault="00FC0474" w:rsidP="00FC0474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EE52DB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 wp14:anchorId="2714348B" wp14:editId="7F888A2D">
            <wp:simplePos x="0" y="0"/>
            <wp:positionH relativeFrom="column">
              <wp:posOffset>-339436</wp:posOffset>
            </wp:positionH>
            <wp:positionV relativeFrom="paragraph">
              <wp:posOffset>462</wp:posOffset>
            </wp:positionV>
            <wp:extent cx="1717675" cy="680258"/>
            <wp:effectExtent l="0" t="0" r="0" b="5715"/>
            <wp:wrapSquare wrapText="bothSides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44" cy="68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="008D7ACF" w:rsidRPr="002A7703">
        <w:rPr>
          <w:rFonts w:ascii="Arial Narrow" w:hAnsi="Arial Narrow"/>
          <w:b/>
          <w:sz w:val="24"/>
          <w:szCs w:val="24"/>
        </w:rPr>
        <w:t>ZAPROSZENIE NA SZKOLENIE</w:t>
      </w:r>
      <w:r w:rsidRPr="00FC047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br/>
      </w:r>
      <w:r w:rsidRPr="002A7703">
        <w:rPr>
          <w:rFonts w:ascii="Arial Narrow" w:hAnsi="Arial Narrow"/>
          <w:b/>
          <w:sz w:val="28"/>
          <w:szCs w:val="28"/>
        </w:rPr>
        <w:t>ONLINE na żywo</w:t>
      </w:r>
    </w:p>
    <w:p w14:paraId="188398DF" w14:textId="012D922A" w:rsidR="008D7ACF" w:rsidRPr="002A7703" w:rsidRDefault="008D7ACF" w:rsidP="008D7ACF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</w:p>
    <w:p w14:paraId="123FC583" w14:textId="77777777" w:rsidR="002A7703" w:rsidRPr="002A7703" w:rsidRDefault="002A7703" w:rsidP="002A7703">
      <w:pPr>
        <w:pStyle w:val="Bezodstpw"/>
        <w:rPr>
          <w:rFonts w:ascii="Arial Narrow" w:hAnsi="Arial Narrow"/>
          <w:b/>
          <w:sz w:val="28"/>
          <w:szCs w:val="28"/>
        </w:rPr>
      </w:pPr>
    </w:p>
    <w:p w14:paraId="5544F8D4" w14:textId="77777777" w:rsidR="00297B46" w:rsidRDefault="00297B46" w:rsidP="00297B46">
      <w:pPr>
        <w:widowControl/>
        <w:tabs>
          <w:tab w:val="left" w:pos="0"/>
        </w:tabs>
        <w:spacing w:after="0"/>
        <w:jc w:val="center"/>
        <w:textAlignment w:val="auto"/>
        <w:rPr>
          <w:rFonts w:eastAsia="Andale Sans UI" w:cs="Calibri"/>
          <w:b/>
          <w:bCs/>
          <w:color w:val="FF0000"/>
          <w:kern w:val="2"/>
          <w:sz w:val="32"/>
          <w:szCs w:val="32"/>
          <w:lang w:eastAsia="ar-SA"/>
        </w:rPr>
      </w:pPr>
    </w:p>
    <w:p w14:paraId="3FE40351" w14:textId="4C041FCE" w:rsidR="00297B46" w:rsidRPr="00297B46" w:rsidRDefault="00297B46" w:rsidP="00297B46">
      <w:pPr>
        <w:widowControl/>
        <w:tabs>
          <w:tab w:val="left" w:pos="0"/>
        </w:tabs>
        <w:spacing w:after="0"/>
        <w:jc w:val="center"/>
        <w:textAlignment w:val="auto"/>
        <w:rPr>
          <w:rFonts w:eastAsia="Andale Sans UI" w:cs="Calibri"/>
          <w:b/>
          <w:bCs/>
          <w:color w:val="000000"/>
          <w:kern w:val="2"/>
          <w:sz w:val="32"/>
          <w:szCs w:val="32"/>
          <w:lang w:eastAsia="ar-SA"/>
        </w:rPr>
      </w:pPr>
      <w:r w:rsidRPr="00297B46">
        <w:rPr>
          <w:rFonts w:eastAsia="Andale Sans UI" w:cs="Calibri"/>
          <w:b/>
          <w:bCs/>
          <w:color w:val="FF0000"/>
          <w:kern w:val="2"/>
          <w:sz w:val="32"/>
          <w:szCs w:val="32"/>
          <w:lang w:eastAsia="ar-SA"/>
        </w:rPr>
        <w:t>SYGNALIŚCI w 2024 r. od A do Z – wzory dokumentacji i procedury</w:t>
      </w:r>
    </w:p>
    <w:p w14:paraId="1CBB7F5C" w14:textId="77777777" w:rsidR="00736CD0" w:rsidRDefault="00736CD0" w:rsidP="00C518F4">
      <w:pPr>
        <w:pStyle w:val="Bezodstpw"/>
        <w:jc w:val="center"/>
        <w:rPr>
          <w:rFonts w:ascii="Arial Narrow" w:hAnsi="Arial Narrow"/>
          <w:b/>
          <w:szCs w:val="20"/>
        </w:rPr>
      </w:pPr>
    </w:p>
    <w:p w14:paraId="7F6C28DB" w14:textId="77777777" w:rsidR="00297B46" w:rsidRPr="00EE52DB" w:rsidRDefault="00297B46" w:rsidP="00C518F4">
      <w:pPr>
        <w:pStyle w:val="Bezodstpw"/>
        <w:jc w:val="center"/>
        <w:rPr>
          <w:rFonts w:ascii="Arial Narrow" w:hAnsi="Arial Narrow"/>
          <w:b/>
          <w:szCs w:val="20"/>
        </w:rPr>
      </w:pPr>
    </w:p>
    <w:p w14:paraId="18D6D8FD" w14:textId="4D30A114" w:rsidR="00097890" w:rsidRPr="00EE52DB" w:rsidRDefault="00097890" w:rsidP="005F6EF6">
      <w:pPr>
        <w:pStyle w:val="Bezodstpw"/>
        <w:rPr>
          <w:rFonts w:ascii="Arial Narrow" w:hAnsi="Arial Narrow"/>
          <w:b/>
          <w:i/>
          <w:iCs/>
          <w:sz w:val="24"/>
          <w:szCs w:val="24"/>
        </w:rPr>
      </w:pPr>
      <w:r w:rsidRPr="00EE52DB">
        <w:rPr>
          <w:rFonts w:ascii="Arial Narrow" w:hAnsi="Arial Narrow"/>
          <w:b/>
          <w:i/>
          <w:iCs/>
          <w:sz w:val="24"/>
          <w:szCs w:val="24"/>
        </w:rPr>
        <w:t>Harmonogram szkoleń online</w:t>
      </w:r>
      <w:r w:rsidR="00931F37" w:rsidRPr="00EE52DB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="00DE29DB" w:rsidRPr="00EE52DB">
        <w:rPr>
          <w:rFonts w:ascii="Arial Narrow" w:hAnsi="Arial Narrow"/>
          <w:b/>
          <w:i/>
          <w:iCs/>
          <w:sz w:val="18"/>
          <w:szCs w:val="18"/>
        </w:rPr>
        <w:t xml:space="preserve">- </w:t>
      </w:r>
      <w:r w:rsidR="00931F37" w:rsidRPr="00EE52DB">
        <w:rPr>
          <w:rFonts w:ascii="Arial Narrow" w:hAnsi="Arial Narrow"/>
          <w:b/>
          <w:i/>
          <w:iCs/>
          <w:sz w:val="18"/>
          <w:szCs w:val="18"/>
        </w:rPr>
        <w:t>(proszę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 xml:space="preserve"> zaznaczyć </w:t>
      </w:r>
      <w:r w:rsidR="00EE52DB" w:rsidRPr="00EE52DB">
        <w:rPr>
          <w:rFonts w:ascii="Arial Narrow" w:hAnsi="Arial Narrow"/>
          <w:b/>
          <w:i/>
          <w:iCs/>
          <w:sz w:val="18"/>
          <w:szCs w:val="18"/>
        </w:rPr>
        <w:t xml:space="preserve">X 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 xml:space="preserve">przy 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>wybrany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>m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 xml:space="preserve"> termin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>ie</w:t>
      </w:r>
      <w:r w:rsidR="00931F37" w:rsidRPr="00EE52DB">
        <w:rPr>
          <w:rFonts w:ascii="Arial Narrow" w:hAnsi="Arial Narrow"/>
          <w:b/>
          <w:i/>
          <w:iCs/>
          <w:sz w:val="18"/>
          <w:szCs w:val="18"/>
        </w:rPr>
        <w:t>)</w:t>
      </w:r>
      <w:r w:rsidR="00931F37" w:rsidRPr="00EE52DB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="0025692F" w:rsidRPr="00EE52DB">
        <w:rPr>
          <w:rFonts w:ascii="Arial Narrow" w:hAnsi="Arial Narrow"/>
          <w:b/>
          <w:i/>
          <w:iCs/>
          <w:sz w:val="24"/>
          <w:szCs w:val="24"/>
        </w:rPr>
        <w:br/>
      </w:r>
    </w:p>
    <w:tbl>
      <w:tblPr>
        <w:tblStyle w:val="Tabela-Siatka"/>
        <w:tblpPr w:leftFromText="141" w:rightFromText="141" w:vertAnchor="text" w:horzAnchor="margin" w:tblpY="35"/>
        <w:tblW w:w="2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85"/>
        <w:gridCol w:w="1273"/>
        <w:gridCol w:w="2269"/>
      </w:tblGrid>
      <w:tr w:rsidR="00F63D44" w:rsidRPr="00EE52DB" w14:paraId="04674DD0" w14:textId="77777777" w:rsidTr="00F63D44">
        <w:trPr>
          <w:trHeight w:val="274"/>
        </w:trPr>
        <w:tc>
          <w:tcPr>
            <w:tcW w:w="144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2C4BAF" w14:textId="337E57DD" w:rsidR="00EE52DB" w:rsidRPr="00F63D44" w:rsidRDefault="00F63D44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t</w:t>
            </w:r>
            <w:r w:rsidR="00EE52DB" w:rsidRPr="00F63D44">
              <w:rPr>
                <w:rFonts w:ascii="Arial Narrow" w:hAnsi="Arial Narrow" w:cs="Times New Roman"/>
                <w:b/>
                <w:sz w:val="22"/>
                <w:szCs w:val="22"/>
              </w:rPr>
              <w:t>ermin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60666C" w14:textId="77777777" w:rsidR="00EE52DB" w:rsidRPr="00F63D44" w:rsidRDefault="00EE52DB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F63D44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X 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45FBA6" w14:textId="0468E7CE" w:rsidR="00EE52DB" w:rsidRPr="00F63D44" w:rsidRDefault="00F63D44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</w:t>
            </w:r>
            <w:r w:rsidR="00EE52DB" w:rsidRPr="00F63D44">
              <w:rPr>
                <w:rFonts w:ascii="Arial Narrow" w:hAnsi="Arial Narrow" w:cs="Times New Roman"/>
                <w:b/>
              </w:rPr>
              <w:t>zas trwania</w:t>
            </w:r>
          </w:p>
        </w:tc>
        <w:tc>
          <w:tcPr>
            <w:tcW w:w="21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3F4E8" w14:textId="6B8EDDF5" w:rsidR="00EE52DB" w:rsidRPr="00F63D44" w:rsidRDefault="00F63D44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="00EE52DB" w:rsidRPr="00F63D44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rowadzący </w:t>
            </w:r>
          </w:p>
        </w:tc>
      </w:tr>
      <w:tr w:rsidR="00212B9B" w:rsidRPr="00EE52DB" w14:paraId="36490368" w14:textId="77777777" w:rsidTr="00F63D44">
        <w:tc>
          <w:tcPr>
            <w:tcW w:w="1445" w:type="pct"/>
          </w:tcPr>
          <w:p w14:paraId="41B9C9E6" w14:textId="4D9C0FA7" w:rsidR="00212B9B" w:rsidRDefault="00F86FC0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10</w:t>
            </w:r>
            <w:r w:rsidR="00212B9B">
              <w:rPr>
                <w:rFonts w:ascii="Arial Narrow" w:hAnsi="Arial Narrow" w:cs="Times New Roman"/>
                <w:b/>
                <w:sz w:val="24"/>
                <w:szCs w:val="24"/>
              </w:rPr>
              <w:t>.05.2024</w:t>
            </w:r>
          </w:p>
        </w:tc>
        <w:tc>
          <w:tcPr>
            <w:tcW w:w="265" w:type="pct"/>
          </w:tcPr>
          <w:p w14:paraId="0F836229" w14:textId="77777777" w:rsidR="00212B9B" w:rsidRPr="00EE52DB" w:rsidRDefault="00212B9B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ermStart w:id="1866423421" w:edGrp="everyone"/>
            <w:permEnd w:id="1866423421"/>
          </w:p>
        </w:tc>
        <w:tc>
          <w:tcPr>
            <w:tcW w:w="1182" w:type="pct"/>
          </w:tcPr>
          <w:p w14:paraId="3E597E0F" w14:textId="3CE22DD9" w:rsidR="00212B9B" w:rsidRDefault="00212B9B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0</w:t>
            </w:r>
            <w:r w:rsidR="00F86FC0">
              <w:rPr>
                <w:rFonts w:ascii="Arial Narrow" w:hAnsi="Arial Narrow" w:cs="Times New Roman"/>
                <w:b/>
              </w:rPr>
              <w:t>8</w:t>
            </w:r>
            <w:r w:rsidRPr="000A55DF">
              <w:rPr>
                <w:rFonts w:ascii="Arial Narrow" w:hAnsi="Arial Narrow" w:cs="Times New Roman"/>
                <w:b/>
              </w:rPr>
              <w:t>.</w:t>
            </w:r>
            <w:r w:rsidR="00F86FC0">
              <w:rPr>
                <w:rFonts w:ascii="Arial Narrow" w:hAnsi="Arial Narrow" w:cs="Times New Roman"/>
                <w:b/>
              </w:rPr>
              <w:t>0</w:t>
            </w:r>
            <w:r>
              <w:rPr>
                <w:rFonts w:ascii="Arial Narrow" w:hAnsi="Arial Narrow" w:cs="Times New Roman"/>
                <w:b/>
              </w:rPr>
              <w:t>0</w:t>
            </w:r>
            <w:r w:rsidRPr="000A55DF">
              <w:rPr>
                <w:rFonts w:ascii="Arial Narrow" w:hAnsi="Arial Narrow" w:cs="Times New Roman"/>
                <w:b/>
              </w:rPr>
              <w:t>-1</w:t>
            </w:r>
            <w:r>
              <w:rPr>
                <w:rFonts w:ascii="Arial Narrow" w:hAnsi="Arial Narrow" w:cs="Times New Roman"/>
                <w:b/>
              </w:rPr>
              <w:t>1</w:t>
            </w:r>
            <w:r w:rsidRPr="000A55DF">
              <w:rPr>
                <w:rFonts w:ascii="Arial Narrow" w:hAnsi="Arial Narrow" w:cs="Times New Roman"/>
                <w:b/>
              </w:rPr>
              <w:t>.</w:t>
            </w:r>
            <w:r w:rsidR="00F86FC0">
              <w:rPr>
                <w:rFonts w:ascii="Arial Narrow" w:hAnsi="Arial Narrow" w:cs="Times New Roman"/>
                <w:b/>
              </w:rPr>
              <w:t>0</w:t>
            </w:r>
            <w:r w:rsidRPr="000A55DF"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14:paraId="0A45E403" w14:textId="7E17F20C" w:rsidR="00212B9B" w:rsidRPr="00EE52DB" w:rsidRDefault="00212B9B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2DB">
              <w:rPr>
                <w:rFonts w:ascii="Arial Narrow" w:hAnsi="Arial Narrow" w:cs="Times New Roman"/>
                <w:b/>
                <w:sz w:val="24"/>
                <w:szCs w:val="24"/>
              </w:rPr>
              <w:t>Aleksander Kuźniar</w:t>
            </w:r>
          </w:p>
        </w:tc>
      </w:tr>
      <w:tr w:rsidR="00F31A34" w:rsidRPr="00EE52DB" w14:paraId="378C3F1E" w14:textId="77777777" w:rsidTr="00F63D44">
        <w:tc>
          <w:tcPr>
            <w:tcW w:w="1445" w:type="pct"/>
          </w:tcPr>
          <w:p w14:paraId="2D347170" w14:textId="15137BD7" w:rsidR="00F31A34" w:rsidRDefault="00F31A34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  <w:r w:rsidR="00985D67"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.06.2024</w:t>
            </w:r>
          </w:p>
        </w:tc>
        <w:tc>
          <w:tcPr>
            <w:tcW w:w="265" w:type="pct"/>
          </w:tcPr>
          <w:p w14:paraId="4FF0912E" w14:textId="77777777" w:rsidR="00F31A34" w:rsidRPr="00EE52DB" w:rsidRDefault="00F31A34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ermStart w:id="741437234" w:edGrp="everyone"/>
            <w:permEnd w:id="741437234"/>
          </w:p>
        </w:tc>
        <w:tc>
          <w:tcPr>
            <w:tcW w:w="1182" w:type="pct"/>
          </w:tcPr>
          <w:p w14:paraId="5AFE7417" w14:textId="32A3FCD5" w:rsidR="00F31A34" w:rsidRDefault="00F31A34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09</w:t>
            </w:r>
            <w:r w:rsidRPr="000A55DF">
              <w:rPr>
                <w:rFonts w:ascii="Arial Narrow" w:hAnsi="Arial Narrow" w:cs="Times New Roman"/>
                <w:b/>
              </w:rPr>
              <w:t>.</w:t>
            </w:r>
            <w:r w:rsidR="00985D67">
              <w:rPr>
                <w:rFonts w:ascii="Arial Narrow" w:hAnsi="Arial Narrow" w:cs="Times New Roman"/>
                <w:b/>
              </w:rPr>
              <w:t>0</w:t>
            </w:r>
            <w:r>
              <w:rPr>
                <w:rFonts w:ascii="Arial Narrow" w:hAnsi="Arial Narrow" w:cs="Times New Roman"/>
                <w:b/>
              </w:rPr>
              <w:t>0</w:t>
            </w:r>
            <w:r w:rsidRPr="000A55DF">
              <w:rPr>
                <w:rFonts w:ascii="Arial Narrow" w:hAnsi="Arial Narrow" w:cs="Times New Roman"/>
                <w:b/>
              </w:rPr>
              <w:t>-1</w:t>
            </w:r>
            <w:r w:rsidR="00985D67">
              <w:rPr>
                <w:rFonts w:ascii="Arial Narrow" w:hAnsi="Arial Narrow" w:cs="Times New Roman"/>
                <w:b/>
              </w:rPr>
              <w:t>2</w:t>
            </w:r>
            <w:r w:rsidRPr="000A55DF">
              <w:rPr>
                <w:rFonts w:ascii="Arial Narrow" w:hAnsi="Arial Narrow" w:cs="Times New Roman"/>
                <w:b/>
              </w:rPr>
              <w:t>.</w:t>
            </w:r>
            <w:r w:rsidR="00985D67">
              <w:rPr>
                <w:rFonts w:ascii="Arial Narrow" w:hAnsi="Arial Narrow" w:cs="Times New Roman"/>
                <w:b/>
              </w:rPr>
              <w:t>0</w:t>
            </w:r>
            <w:r w:rsidRPr="000A55DF"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14:paraId="6EB88326" w14:textId="696A21D7" w:rsidR="00F31A34" w:rsidRPr="00EE52DB" w:rsidRDefault="00F31A34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2DB">
              <w:rPr>
                <w:rFonts w:ascii="Arial Narrow" w:hAnsi="Arial Narrow" w:cs="Times New Roman"/>
                <w:b/>
                <w:sz w:val="24"/>
                <w:szCs w:val="24"/>
              </w:rPr>
              <w:t>Aleksander Kuźniar</w:t>
            </w:r>
          </w:p>
        </w:tc>
      </w:tr>
      <w:tr w:rsidR="007A5CAF" w:rsidRPr="00EE52DB" w14:paraId="6B0811F8" w14:textId="77777777" w:rsidTr="00F63D44">
        <w:tc>
          <w:tcPr>
            <w:tcW w:w="1445" w:type="pct"/>
          </w:tcPr>
          <w:p w14:paraId="7FFE75CF" w14:textId="473C065B" w:rsidR="007A5CAF" w:rsidRDefault="007A5CAF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03.07.2024</w:t>
            </w:r>
          </w:p>
        </w:tc>
        <w:tc>
          <w:tcPr>
            <w:tcW w:w="265" w:type="pct"/>
          </w:tcPr>
          <w:p w14:paraId="5FFA7FE2" w14:textId="77777777" w:rsidR="007A5CAF" w:rsidRPr="00EE52DB" w:rsidRDefault="007A5CAF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ermStart w:id="455107787" w:edGrp="everyone"/>
            <w:permEnd w:id="455107787"/>
          </w:p>
        </w:tc>
        <w:tc>
          <w:tcPr>
            <w:tcW w:w="1182" w:type="pct"/>
          </w:tcPr>
          <w:p w14:paraId="2808DA58" w14:textId="78094A47" w:rsidR="007A5CAF" w:rsidRDefault="007A5CAF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09</w:t>
            </w:r>
            <w:r w:rsidRPr="000A55DF">
              <w:rPr>
                <w:rFonts w:ascii="Arial Narrow" w:hAnsi="Arial Narrow" w:cs="Times New Roman"/>
                <w:b/>
              </w:rPr>
              <w:t>.</w:t>
            </w:r>
            <w:r>
              <w:rPr>
                <w:rFonts w:ascii="Arial Narrow" w:hAnsi="Arial Narrow" w:cs="Times New Roman"/>
                <w:b/>
              </w:rPr>
              <w:t>00</w:t>
            </w:r>
            <w:r w:rsidRPr="000A55DF">
              <w:rPr>
                <w:rFonts w:ascii="Arial Narrow" w:hAnsi="Arial Narrow" w:cs="Times New Roman"/>
                <w:b/>
              </w:rPr>
              <w:t>-1</w:t>
            </w:r>
            <w:r>
              <w:rPr>
                <w:rFonts w:ascii="Arial Narrow" w:hAnsi="Arial Narrow" w:cs="Times New Roman"/>
                <w:b/>
              </w:rPr>
              <w:t>2</w:t>
            </w:r>
            <w:r w:rsidRPr="000A55DF">
              <w:rPr>
                <w:rFonts w:ascii="Arial Narrow" w:hAnsi="Arial Narrow" w:cs="Times New Roman"/>
                <w:b/>
              </w:rPr>
              <w:t>.</w:t>
            </w:r>
            <w:r>
              <w:rPr>
                <w:rFonts w:ascii="Arial Narrow" w:hAnsi="Arial Narrow" w:cs="Times New Roman"/>
                <w:b/>
              </w:rPr>
              <w:t>0</w:t>
            </w:r>
            <w:r w:rsidRPr="000A55DF"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14:paraId="76AD2241" w14:textId="7272898D" w:rsidR="007A5CAF" w:rsidRPr="00EE52DB" w:rsidRDefault="007A5CAF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2DB">
              <w:rPr>
                <w:rFonts w:ascii="Arial Narrow" w:hAnsi="Arial Narrow" w:cs="Times New Roman"/>
                <w:b/>
                <w:sz w:val="24"/>
                <w:szCs w:val="24"/>
              </w:rPr>
              <w:t>Aleksander Kuźniar</w:t>
            </w:r>
          </w:p>
        </w:tc>
      </w:tr>
    </w:tbl>
    <w:p w14:paraId="044C8E03" w14:textId="77777777" w:rsidR="00210570" w:rsidRDefault="00EE52DB" w:rsidP="006F0D4E">
      <w:pPr>
        <w:pStyle w:val="Tekstpodstawowy"/>
        <w:rPr>
          <w:rFonts w:ascii="Arial Narrow" w:hAnsi="Arial Narrow" w:cs="Times New Roman"/>
          <w:bCs/>
          <w:sz w:val="24"/>
          <w:szCs w:val="24"/>
        </w:rPr>
      </w:pPr>
      <w:r w:rsidRPr="00EE52DB">
        <w:rPr>
          <w:rFonts w:ascii="Arial Narrow" w:hAnsi="Arial Narrow" w:cs="Times New Roman"/>
          <w:bCs/>
          <w:sz w:val="24"/>
          <w:szCs w:val="24"/>
        </w:rPr>
        <w:t xml:space="preserve"> </w:t>
      </w:r>
    </w:p>
    <w:p w14:paraId="7E723DD1" w14:textId="07C50D06" w:rsidR="006F0D4E" w:rsidRPr="006F0D4E" w:rsidRDefault="0035408E" w:rsidP="006F0D4E">
      <w:pPr>
        <w:pStyle w:val="Tekstpodstawowy"/>
        <w:rPr>
          <w:rFonts w:ascii="Arial Narrow" w:hAnsi="Arial Narrow" w:cs="Times New Roman"/>
          <w:bCs/>
          <w:sz w:val="24"/>
          <w:szCs w:val="24"/>
        </w:rPr>
      </w:pPr>
      <w:r w:rsidRPr="002A7703">
        <w:rPr>
          <w:rFonts w:ascii="Arial Narrow" w:hAnsi="Arial Narrow" w:cs="Times New Roman"/>
          <w:bCs/>
          <w:sz w:val="22"/>
        </w:rPr>
        <w:t>Cena:</w:t>
      </w:r>
      <w:r w:rsidRPr="002A7703">
        <w:rPr>
          <w:rFonts w:ascii="Arial Narrow" w:hAnsi="Arial Narrow" w:cs="Times New Roman"/>
          <w:b/>
          <w:sz w:val="22"/>
        </w:rPr>
        <w:t xml:space="preserve"> </w:t>
      </w:r>
      <w:r w:rsidR="00102B3E">
        <w:rPr>
          <w:rFonts w:ascii="Arial Narrow" w:hAnsi="Arial Narrow" w:cs="Times New Roman"/>
          <w:b/>
          <w:sz w:val="22"/>
        </w:rPr>
        <w:t>399 zł</w:t>
      </w:r>
      <w:r w:rsidRPr="002A7703">
        <w:rPr>
          <w:rFonts w:ascii="Arial Narrow" w:hAnsi="Arial Narrow" w:cs="Times New Roman"/>
          <w:b/>
          <w:sz w:val="22"/>
        </w:rPr>
        <w:t xml:space="preserve"> netto</w:t>
      </w:r>
      <w:r w:rsidR="00EE52DB" w:rsidRPr="002A7703">
        <w:rPr>
          <w:rFonts w:ascii="Arial Narrow" w:hAnsi="Arial Narrow" w:cs="Times New Roman"/>
          <w:b/>
          <w:sz w:val="22"/>
        </w:rPr>
        <w:t>.</w:t>
      </w:r>
      <w:r w:rsidRPr="002A7703">
        <w:rPr>
          <w:rFonts w:ascii="Arial Narrow" w:hAnsi="Arial Narrow" w:cs="Times New Roman"/>
          <w:b/>
          <w:sz w:val="22"/>
        </w:rPr>
        <w:br/>
      </w:r>
      <w:r w:rsidR="00EE52DB" w:rsidRPr="002A7703">
        <w:rPr>
          <w:rFonts w:ascii="Arial Narrow" w:hAnsi="Arial Narrow" w:cs="Times New Roman"/>
          <w:bCs/>
          <w:sz w:val="22"/>
        </w:rPr>
        <w:t xml:space="preserve"> </w:t>
      </w:r>
      <w:bookmarkStart w:id="0" w:name="_Hlk28506281"/>
      <w:r w:rsidR="006F0D4E" w:rsidRPr="002A7703">
        <w:rPr>
          <w:rFonts w:ascii="Arial Narrow" w:hAnsi="Arial Narrow" w:cs="Times New Roman"/>
          <w:bCs/>
          <w:sz w:val="22"/>
        </w:rPr>
        <w:t xml:space="preserve">Cena obejmuje: </w:t>
      </w:r>
      <w:r w:rsidR="006F0D4E" w:rsidRPr="002A7703">
        <w:rPr>
          <w:rFonts w:ascii="Arial Narrow" w:hAnsi="Arial Narrow" w:cs="Times New Roman"/>
          <w:b/>
          <w:color w:val="FF0000"/>
          <w:sz w:val="22"/>
          <w:u w:val="single"/>
        </w:rPr>
        <w:t>link do szkolenia dla 1 uczestnika</w:t>
      </w:r>
      <w:r w:rsidR="006F0D4E" w:rsidRPr="002A7703">
        <w:rPr>
          <w:rFonts w:ascii="Arial Narrow" w:hAnsi="Arial Narrow" w:cs="Times New Roman"/>
          <w:b/>
          <w:sz w:val="22"/>
        </w:rPr>
        <w:t xml:space="preserve">, </w:t>
      </w:r>
      <w:r w:rsidR="006F0D4E" w:rsidRPr="00BC5A0F">
        <w:rPr>
          <w:rFonts w:ascii="Arial Narrow" w:hAnsi="Arial Narrow" w:cs="Times New Roman"/>
          <w:b/>
          <w:szCs w:val="20"/>
        </w:rPr>
        <w:t>materiały szkoleniowe i certyfikat  w formie elektronicznej</w:t>
      </w:r>
    </w:p>
    <w:p w14:paraId="3C0A934E" w14:textId="77777777" w:rsidR="00212B9B" w:rsidRDefault="00212B9B" w:rsidP="006F0D4E">
      <w:pPr>
        <w:pStyle w:val="Tekstpodstawowy"/>
        <w:rPr>
          <w:rFonts w:ascii="Arial Narrow" w:hAnsi="Arial Narrow"/>
          <w:b/>
          <w:color w:val="FF0000"/>
          <w:sz w:val="24"/>
          <w:szCs w:val="24"/>
        </w:rPr>
      </w:pPr>
    </w:p>
    <w:p w14:paraId="456FCBBC" w14:textId="77777777" w:rsidR="00F71663" w:rsidRDefault="00F71663" w:rsidP="006F0D4E">
      <w:pPr>
        <w:pStyle w:val="Tekstpodstawowy"/>
        <w:rPr>
          <w:rFonts w:ascii="Arial Narrow" w:hAnsi="Arial Narrow"/>
          <w:b/>
          <w:color w:val="FF0000"/>
          <w:sz w:val="24"/>
          <w:szCs w:val="24"/>
        </w:rPr>
      </w:pPr>
    </w:p>
    <w:p w14:paraId="5A47EAF6" w14:textId="01877A69" w:rsidR="00014628" w:rsidRPr="002A7703" w:rsidRDefault="00EF1667" w:rsidP="006F0D4E">
      <w:pPr>
        <w:pStyle w:val="Tekstpodstawowy"/>
        <w:rPr>
          <w:rFonts w:ascii="Arial Narrow" w:hAnsi="Arial Narrow"/>
          <w:szCs w:val="20"/>
        </w:rPr>
      </w:pPr>
      <w:r w:rsidRPr="00EE52DB">
        <w:rPr>
          <w:rFonts w:ascii="Arial Narrow" w:hAnsi="Arial Narrow"/>
          <w:b/>
          <w:color w:val="FF0000"/>
          <w:sz w:val="24"/>
          <w:szCs w:val="24"/>
        </w:rPr>
        <w:t>Wykładowca:</w:t>
      </w:r>
      <w:r w:rsidR="006D2D2A" w:rsidRPr="00EE52DB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bookmarkEnd w:id="0"/>
      <w:r w:rsidR="00014628" w:rsidRPr="00EE52DB">
        <w:rPr>
          <w:rFonts w:ascii="Arial Narrow" w:hAnsi="Arial Narrow"/>
          <w:b/>
          <w:color w:val="FF0000"/>
          <w:sz w:val="24"/>
          <w:szCs w:val="24"/>
        </w:rPr>
        <w:t>Aleksander Kuźniar</w:t>
      </w:r>
      <w:r w:rsidR="00014628" w:rsidRPr="00EE52DB">
        <w:rPr>
          <w:rFonts w:ascii="Arial Narrow" w:hAnsi="Arial Narrow"/>
          <w:sz w:val="18"/>
          <w:szCs w:val="18"/>
        </w:rPr>
        <w:t> </w:t>
      </w:r>
      <w:r w:rsidR="00014628" w:rsidRPr="002A7703">
        <w:rPr>
          <w:rFonts w:ascii="Arial Narrow" w:hAnsi="Arial Narrow"/>
          <w:szCs w:val="20"/>
        </w:rPr>
        <w:t xml:space="preserve">– </w:t>
      </w:r>
      <w:bookmarkStart w:id="1" w:name="_Hlk2931212"/>
      <w:r w:rsidR="00014628" w:rsidRPr="002A7703">
        <w:rPr>
          <w:rFonts w:ascii="Arial Narrow" w:hAnsi="Arial Narrow"/>
          <w:szCs w:val="20"/>
        </w:rPr>
        <w:t xml:space="preserve">Prawnik, specjalista z zakresu praktycznego stosowania prawa pracy oraz ochrony danych, wieloletnie doświadczenie Inspektora Pracy PIP, </w:t>
      </w:r>
      <w:r w:rsidR="00F63D44" w:rsidRPr="002A7703">
        <w:rPr>
          <w:rFonts w:ascii="Arial Narrow" w:hAnsi="Arial Narrow"/>
          <w:szCs w:val="20"/>
        </w:rPr>
        <w:t xml:space="preserve">wieloletni wykładowca, </w:t>
      </w:r>
      <w:r w:rsidR="00014628" w:rsidRPr="002A7703">
        <w:rPr>
          <w:rFonts w:ascii="Arial Narrow" w:hAnsi="Arial Narrow"/>
          <w:szCs w:val="20"/>
        </w:rPr>
        <w:t>autor ponad 200 publikacji z zakresu prawa pracy ukazujących się na łamach takich tytułów jak: Rzeczpospolita, Monitor Prawa Pracy i Ubezpieczeń Społecznych, Monitor Księgowego, Sposób Na Płace. Autor komentarza praktycznego do Kodeksu pracy Infor od 2009 do 202</w:t>
      </w:r>
      <w:r w:rsidR="00070266" w:rsidRPr="002A7703">
        <w:rPr>
          <w:rFonts w:ascii="Arial Narrow" w:hAnsi="Arial Narrow"/>
          <w:szCs w:val="20"/>
        </w:rPr>
        <w:t>2</w:t>
      </w:r>
      <w:r w:rsidR="00014628" w:rsidRPr="002A7703">
        <w:rPr>
          <w:rFonts w:ascii="Arial Narrow" w:hAnsi="Arial Narrow"/>
          <w:szCs w:val="20"/>
        </w:rPr>
        <w:t xml:space="preserve"> oraz komentarzy do innych ustaw z zakresu prawa pracy</w:t>
      </w:r>
      <w:bookmarkEnd w:id="1"/>
      <w:r w:rsidR="00014628" w:rsidRPr="002A7703">
        <w:rPr>
          <w:rFonts w:ascii="Arial Narrow" w:hAnsi="Arial Narrow"/>
          <w:szCs w:val="20"/>
        </w:rPr>
        <w:t>.</w:t>
      </w:r>
    </w:p>
    <w:p w14:paraId="5F011B94" w14:textId="77777777" w:rsidR="00B232A0" w:rsidRPr="00EE52DB" w:rsidRDefault="00B232A0" w:rsidP="00870A68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</w:p>
    <w:p w14:paraId="488BDF39" w14:textId="56B44FC0" w:rsidR="00870A68" w:rsidRPr="00EE52DB" w:rsidRDefault="00C72093" w:rsidP="00870A68">
      <w:pPr>
        <w:pStyle w:val="Bezodstpw"/>
        <w:jc w:val="center"/>
        <w:rPr>
          <w:rFonts w:ascii="Arial Narrow" w:hAnsi="Arial Narrow"/>
          <w:b/>
          <w:sz w:val="25"/>
          <w:szCs w:val="25"/>
        </w:rPr>
      </w:pPr>
      <w:r w:rsidRPr="00EE52DB">
        <w:rPr>
          <w:rFonts w:ascii="Arial Narrow" w:hAnsi="Arial Narrow"/>
          <w:b/>
          <w:sz w:val="25"/>
          <w:szCs w:val="25"/>
        </w:rPr>
        <w:t>Formularz</w:t>
      </w:r>
      <w:r w:rsidR="00870A68" w:rsidRPr="00EE52DB">
        <w:rPr>
          <w:rFonts w:ascii="Arial Narrow" w:hAnsi="Arial Narrow"/>
          <w:b/>
          <w:sz w:val="25"/>
          <w:szCs w:val="25"/>
        </w:rPr>
        <w:t xml:space="preserve"> ZGŁOSZENIA</w:t>
      </w:r>
      <w:r w:rsidRPr="00EE52DB">
        <w:rPr>
          <w:rFonts w:ascii="Arial Narrow" w:hAnsi="Arial Narrow"/>
          <w:b/>
          <w:sz w:val="25"/>
          <w:szCs w:val="25"/>
        </w:rPr>
        <w:t xml:space="preserve"> na szkolenie</w:t>
      </w:r>
      <w:r w:rsidR="00EE52DB">
        <w:rPr>
          <w:rFonts w:ascii="Arial Narrow" w:hAnsi="Arial Narrow"/>
          <w:b/>
          <w:sz w:val="25"/>
          <w:szCs w:val="25"/>
        </w:rPr>
        <w:br/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3969"/>
        <w:gridCol w:w="2410"/>
      </w:tblGrid>
      <w:tr w:rsidR="00870A68" w:rsidRPr="00EE52DB" w14:paraId="40F79FAD" w14:textId="77777777" w:rsidTr="00F63D44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FF5B1C" w14:textId="77777777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E52DB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570D00" w14:textId="6DB1BD33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2DB">
              <w:rPr>
                <w:rFonts w:ascii="Arial Narrow" w:hAnsi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9A8BF3" w14:textId="77777777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2DB">
              <w:rPr>
                <w:rFonts w:ascii="Arial Narrow" w:hAnsi="Arial Narrow"/>
                <w:b/>
                <w:sz w:val="20"/>
                <w:szCs w:val="20"/>
              </w:rPr>
              <w:t>tel. kontaktowy</w:t>
            </w:r>
          </w:p>
        </w:tc>
      </w:tr>
      <w:tr w:rsidR="00870A68" w:rsidRPr="00EE52DB" w14:paraId="6D780107" w14:textId="77777777" w:rsidTr="00EE52DB">
        <w:trPr>
          <w:trHeight w:val="3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84BD" w14:textId="77777777" w:rsidR="00147BBA" w:rsidRPr="00EE52DB" w:rsidRDefault="00147BBA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785786753" w:edGrp="everyone"/>
            <w:permEnd w:id="785786753"/>
          </w:p>
          <w:p w14:paraId="2CB23F25" w14:textId="77777777" w:rsidR="0040561A" w:rsidRPr="00EE52DB" w:rsidRDefault="0040561A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4B47" w14:textId="77777777" w:rsidR="00870A68" w:rsidRPr="00EE52DB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432969581" w:edGrp="everyone"/>
            <w:permEnd w:id="143296958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BEA7" w14:textId="77777777" w:rsidR="00870A68" w:rsidRPr="00EE52DB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587116679" w:edGrp="everyone"/>
            <w:permEnd w:id="1587116679"/>
          </w:p>
        </w:tc>
      </w:tr>
      <w:tr w:rsidR="00B232A0" w:rsidRPr="00EE52DB" w14:paraId="0E68583D" w14:textId="77777777" w:rsidTr="00EE52DB">
        <w:trPr>
          <w:trHeight w:val="3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6D1E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5082F03D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299268748" w:edGrp="everyone"/>
            <w:permEnd w:id="29926874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33EB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398092118" w:edGrp="everyone"/>
            <w:permEnd w:id="39809211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9D75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3264515" w:edGrp="everyone"/>
            <w:permEnd w:id="13264515"/>
          </w:p>
        </w:tc>
      </w:tr>
    </w:tbl>
    <w:p w14:paraId="7291B62D" w14:textId="77777777" w:rsidR="0035408E" w:rsidRPr="00EE52DB" w:rsidRDefault="0035408E" w:rsidP="00870A68">
      <w:pPr>
        <w:pStyle w:val="Bezodstpw"/>
        <w:rPr>
          <w:rFonts w:ascii="Arial Narrow" w:hAnsi="Arial Narrow" w:cs="Arial"/>
          <w:sz w:val="18"/>
          <w:szCs w:val="18"/>
          <w:u w:val="single"/>
        </w:rPr>
      </w:pPr>
    </w:p>
    <w:p w14:paraId="25600582" w14:textId="77777777" w:rsidR="00BA18D8" w:rsidRPr="008D7ACF" w:rsidRDefault="00BA18D8" w:rsidP="00BA18D8">
      <w:pPr>
        <w:pStyle w:val="Bezodstpw"/>
        <w:numPr>
          <w:ilvl w:val="0"/>
          <w:numId w:val="41"/>
        </w:numPr>
        <w:rPr>
          <w:rFonts w:ascii="Arial Narrow" w:hAnsi="Arial Narrow" w:cs="Arial"/>
          <w:b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 xml:space="preserve">Warunkiem uczestnictwa w szkoleniu jest do wyboru: </w:t>
      </w:r>
      <w:r w:rsidRPr="008D7ACF">
        <w:rPr>
          <w:rFonts w:ascii="Arial Narrow" w:hAnsi="Arial Narrow" w:cs="Arial"/>
          <w:b/>
          <w:sz w:val="20"/>
          <w:szCs w:val="20"/>
        </w:rPr>
        <w:t>Przesłanie karty zgłoszeniowej na adres</w:t>
      </w:r>
      <w:r w:rsidRPr="008D7ACF">
        <w:rPr>
          <w:rFonts w:ascii="Arial Narrow" w:hAnsi="Arial Narrow" w:cs="Arial"/>
          <w:sz w:val="20"/>
          <w:szCs w:val="20"/>
        </w:rPr>
        <w:t xml:space="preserve"> email: </w:t>
      </w:r>
      <w:r w:rsidRPr="008D7ACF">
        <w:rPr>
          <w:rFonts w:ascii="Arial Narrow" w:hAnsi="Arial Narrow" w:cs="Arial"/>
          <w:b/>
          <w:sz w:val="20"/>
          <w:szCs w:val="20"/>
        </w:rPr>
        <w:t xml:space="preserve">szkolenia@szkolenia-css.pl lub </w:t>
      </w:r>
      <w:r w:rsidRPr="008D7ACF">
        <w:rPr>
          <w:rFonts w:ascii="Arial Narrow" w:hAnsi="Arial Narrow" w:cs="Arial"/>
          <w:sz w:val="20"/>
          <w:szCs w:val="20"/>
        </w:rPr>
        <w:t xml:space="preserve">na </w:t>
      </w:r>
      <w:r w:rsidRPr="008D7ACF">
        <w:rPr>
          <w:rFonts w:ascii="Arial Narrow" w:hAnsi="Arial Narrow" w:cs="Arial"/>
          <w:b/>
          <w:sz w:val="20"/>
          <w:szCs w:val="20"/>
        </w:rPr>
        <w:t xml:space="preserve">fax. 17 78 52 179 lub zgłoszenie na formularzu online na </w:t>
      </w:r>
      <w:hyperlink r:id="rId9" w:history="1">
        <w:r w:rsidRPr="008D7ACF">
          <w:rPr>
            <w:rStyle w:val="Hipercze"/>
            <w:rFonts w:ascii="Arial Narrow" w:hAnsi="Arial Narrow" w:cs="Arial"/>
            <w:b/>
            <w:sz w:val="20"/>
            <w:szCs w:val="20"/>
          </w:rPr>
          <w:t>https://szkolenia-css.pl/</w:t>
        </w:r>
      </w:hyperlink>
      <w:r w:rsidRPr="008D7ACF">
        <w:rPr>
          <w:rFonts w:ascii="Arial Narrow" w:hAnsi="Arial Narrow" w:cs="Arial"/>
          <w:b/>
          <w:sz w:val="20"/>
          <w:szCs w:val="20"/>
        </w:rPr>
        <w:t xml:space="preserve"> lub zgłoszenie telefoniczne: 721 649 991/ 530 112 064. </w:t>
      </w:r>
    </w:p>
    <w:p w14:paraId="6FC00458" w14:textId="77777777" w:rsidR="00BA18D8" w:rsidRPr="008D7ACF" w:rsidRDefault="00BA18D8" w:rsidP="00BA18D8">
      <w:pPr>
        <w:pStyle w:val="Akapitzlist"/>
        <w:numPr>
          <w:ilvl w:val="0"/>
          <w:numId w:val="4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 xml:space="preserve">Dzień przed szkoleniem otrzymują Państwo link na podanego maila, materiały zostaną wysłane odrębnym mailem w dniu szkolenia. </w:t>
      </w:r>
    </w:p>
    <w:p w14:paraId="3473A60C" w14:textId="77777777" w:rsidR="00BA18D8" w:rsidRPr="008D7ACF" w:rsidRDefault="00BA18D8" w:rsidP="00BA18D8">
      <w:pPr>
        <w:pStyle w:val="Akapitzlist"/>
        <w:numPr>
          <w:ilvl w:val="0"/>
          <w:numId w:val="41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>Faktura płatna po szkoleniu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D7ACF">
        <w:rPr>
          <w:rFonts w:ascii="Arial Narrow" w:hAnsi="Arial Narrow" w:cs="Arial"/>
          <w:sz w:val="20"/>
          <w:szCs w:val="20"/>
        </w:rPr>
        <w:t xml:space="preserve">21 dni od dnia wystawienia </w:t>
      </w:r>
      <w:r>
        <w:rPr>
          <w:rFonts w:ascii="Arial Narrow" w:hAnsi="Arial Narrow" w:cs="Arial"/>
          <w:sz w:val="20"/>
          <w:szCs w:val="20"/>
        </w:rPr>
        <w:t>. Faktura z certyfikatem zostanie wysłana na podany adres e-mail</w:t>
      </w:r>
      <w:r w:rsidRPr="008D7ACF">
        <w:rPr>
          <w:rFonts w:ascii="Arial Narrow" w:hAnsi="Arial Narrow" w:cs="Arial"/>
          <w:sz w:val="20"/>
          <w:szCs w:val="20"/>
        </w:rPr>
        <w:t>.</w:t>
      </w:r>
    </w:p>
    <w:p w14:paraId="173A4BAA" w14:textId="77777777" w:rsidR="001865A7" w:rsidRPr="008D7ACF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44765C88" w14:textId="2ECC2547" w:rsidR="00870A68" w:rsidRPr="008D7ACF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8D7ACF">
        <w:rPr>
          <w:rFonts w:ascii="Arial Narrow" w:hAnsi="Arial Narrow" w:cs="Arial"/>
          <w:b/>
          <w:bCs/>
          <w:sz w:val="20"/>
          <w:szCs w:val="20"/>
        </w:rPr>
        <w:t xml:space="preserve">Uwaga! 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W przypadku rezygnacji ze szkolenia w terminie krótszym niż </w:t>
      </w:r>
      <w:r w:rsidR="008D706F" w:rsidRPr="008D7ACF">
        <w:rPr>
          <w:rFonts w:ascii="Arial Narrow" w:hAnsi="Arial Narrow" w:cs="Arial"/>
          <w:b/>
          <w:bCs/>
          <w:sz w:val="20"/>
          <w:szCs w:val="20"/>
        </w:rPr>
        <w:t>5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 dni przed</w:t>
      </w:r>
      <w:r w:rsidR="00A315D1" w:rsidRPr="008D7ACF">
        <w:rPr>
          <w:rFonts w:ascii="Arial Narrow" w:hAnsi="Arial Narrow" w:cs="Arial"/>
          <w:b/>
          <w:bCs/>
          <w:sz w:val="20"/>
          <w:szCs w:val="20"/>
        </w:rPr>
        <w:t>,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 zgłaszający ponosi pełne koszty szkolenia. </w:t>
      </w:r>
    </w:p>
    <w:p w14:paraId="68BEEDF5" w14:textId="7FBBAFAF" w:rsidR="001865A7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18"/>
          <w:szCs w:val="18"/>
        </w:rPr>
      </w:pPr>
    </w:p>
    <w:p w14:paraId="5E4FCB0D" w14:textId="7CB0AA62" w:rsidR="001865A7" w:rsidRPr="001865A7" w:rsidRDefault="001865A7" w:rsidP="001865A7">
      <w:pPr>
        <w:jc w:val="both"/>
        <w:rPr>
          <w:rFonts w:ascii="Arial Narrow" w:hAnsi="Arial Narrow" w:cs="Arial"/>
          <w:bCs/>
          <w:i/>
        </w:rPr>
      </w:pPr>
      <w:r w:rsidRPr="00EE52DB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17ED2" wp14:editId="46CB34AD">
                <wp:simplePos x="0" y="0"/>
                <wp:positionH relativeFrom="column">
                  <wp:posOffset>-46355</wp:posOffset>
                </wp:positionH>
                <wp:positionV relativeFrom="paragraph">
                  <wp:posOffset>13335</wp:posOffset>
                </wp:positionV>
                <wp:extent cx="182880" cy="167640"/>
                <wp:effectExtent l="0" t="0" r="2667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DA2F1" w14:textId="77777777" w:rsidR="001865A7" w:rsidRDefault="001865A7" w:rsidP="001865A7">
                            <w:permStart w:id="2068807588" w:edGrp="everyone"/>
                            <w:permEnd w:id="206880758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7ED2" id="Rectangle 3" o:spid="_x0000_s1026" style="position:absolute;left:0;text-align:left;margin-left:-3.65pt;margin-top:1.05pt;width:14.4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">
                <v:textbox>
                  <w:txbxContent>
                    <w:p w14:paraId="362DA2F1" w14:textId="77777777" w:rsidR="001865A7" w:rsidRDefault="001865A7" w:rsidP="001865A7">
                      <w:permStart w:id="2068807588" w:edGrp="everyone"/>
                      <w:permEnd w:id="2068807588"/>
                    </w:p>
                  </w:txbxContent>
                </v:textbox>
              </v:rect>
            </w:pict>
          </mc:Fallback>
        </mc:AlternateContent>
      </w:r>
      <w:r w:rsidRPr="00EE52DB">
        <w:rPr>
          <w:rFonts w:ascii="Arial Narrow" w:hAnsi="Arial Narrow"/>
          <w:b/>
        </w:rPr>
        <w:t xml:space="preserve">      O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/>
          <w:b/>
        </w:rPr>
        <w:t>wiadczam</w:t>
      </w:r>
      <w:r w:rsidRPr="00EE52DB">
        <w:rPr>
          <w:rFonts w:ascii="Arial Narrow" w:hAnsi="Arial Narrow" w:cs="Arial"/>
          <w:b/>
        </w:rPr>
        <w:t>, i</w:t>
      </w:r>
      <w:r w:rsidRPr="00EE52DB">
        <w:rPr>
          <w:rFonts w:ascii="Arial Narrow" w:hAnsi="Arial Narrow" w:cs="Cambria"/>
          <w:b/>
        </w:rPr>
        <w:t>ż</w:t>
      </w:r>
      <w:r w:rsidRPr="00EE52DB">
        <w:rPr>
          <w:rFonts w:ascii="Arial Narrow" w:hAnsi="Arial Narrow" w:cs="Calibri"/>
          <w:b/>
        </w:rPr>
        <w:t xml:space="preserve"> 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 w:cs="Calibri"/>
          <w:b/>
        </w:rPr>
        <w:t>rodki wydatkowane na ww. szkolenie pochodz</w:t>
      </w:r>
      <w:r w:rsidRPr="00EE52DB">
        <w:rPr>
          <w:rFonts w:ascii="Arial Narrow" w:hAnsi="Arial Narrow" w:cs="Cambria"/>
          <w:b/>
        </w:rPr>
        <w:t>ą</w:t>
      </w:r>
      <w:r w:rsidRPr="00EE52DB">
        <w:rPr>
          <w:rFonts w:ascii="Arial Narrow" w:hAnsi="Arial Narrow" w:cs="Calibri"/>
          <w:b/>
        </w:rPr>
        <w:t xml:space="preserve"> ze 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 w:cs="Calibri"/>
          <w:b/>
        </w:rPr>
        <w:t>rodk</w:t>
      </w:r>
      <w:r w:rsidRPr="00EE52DB">
        <w:rPr>
          <w:rFonts w:ascii="Arial Narrow" w:hAnsi="Arial Narrow" w:cs="Bodoni MT"/>
          <w:b/>
        </w:rPr>
        <w:t>ó</w:t>
      </w:r>
      <w:r w:rsidRPr="00EE52DB">
        <w:rPr>
          <w:rFonts w:ascii="Arial Narrow" w:hAnsi="Arial Narrow" w:cs="Calibri"/>
          <w:b/>
        </w:rPr>
        <w:t xml:space="preserve">w publicznych w rozumieniu przepisów prawa w </w:t>
      </w:r>
      <w:r w:rsidRPr="00EE52DB">
        <w:rPr>
          <w:rFonts w:ascii="Arial Narrow" w:hAnsi="Arial Narrow" w:cs="Arial"/>
          <w:b/>
          <w:bCs/>
        </w:rPr>
        <w:t xml:space="preserve"> a) ca</w:t>
      </w:r>
      <w:r w:rsidRPr="00EE52DB">
        <w:rPr>
          <w:rFonts w:ascii="Arial Narrow" w:hAnsi="Arial Narrow" w:cs="Bodoni MT"/>
          <w:b/>
          <w:bCs/>
        </w:rPr>
        <w:t>ł</w:t>
      </w:r>
      <w:r w:rsidRPr="00EE52DB">
        <w:rPr>
          <w:rFonts w:ascii="Arial Narrow" w:hAnsi="Arial Narrow" w:cs="Arial"/>
          <w:b/>
          <w:bCs/>
        </w:rPr>
        <w:t>o</w:t>
      </w:r>
      <w:r w:rsidRPr="00EE52DB">
        <w:rPr>
          <w:rFonts w:ascii="Arial Narrow" w:hAnsi="Arial Narrow" w:cs="Cambria"/>
          <w:b/>
          <w:bCs/>
        </w:rPr>
        <w:t>ś</w:t>
      </w:r>
      <w:r w:rsidRPr="00EE52DB">
        <w:rPr>
          <w:rFonts w:ascii="Arial Narrow" w:hAnsi="Arial Narrow" w:cs="Arial"/>
          <w:b/>
          <w:bCs/>
        </w:rPr>
        <w:t xml:space="preserve">ci  b) przynajmniej w 70% </w:t>
      </w:r>
      <w:r w:rsidRPr="00EE52DB">
        <w:rPr>
          <w:rFonts w:ascii="Arial Narrow" w:hAnsi="Arial Narrow" w:cs="Arial"/>
          <w:bCs/>
          <w:i/>
        </w:rPr>
        <w:t>( * je</w:t>
      </w:r>
      <w:r w:rsidRPr="00EE52DB">
        <w:rPr>
          <w:rFonts w:ascii="Arial Narrow" w:hAnsi="Arial Narrow" w:cs="Cambria"/>
          <w:bCs/>
          <w:i/>
        </w:rPr>
        <w:t>ż</w:t>
      </w:r>
      <w:r w:rsidRPr="00EE52DB">
        <w:rPr>
          <w:rFonts w:ascii="Arial Narrow" w:hAnsi="Arial Narrow" w:cs="Arial"/>
          <w:bCs/>
          <w:i/>
        </w:rPr>
        <w:t>eli dotyczy Pa</w:t>
      </w:r>
      <w:r w:rsidRPr="00EE52DB">
        <w:rPr>
          <w:rFonts w:ascii="Arial Narrow" w:hAnsi="Arial Narrow" w:cs="Cambria"/>
          <w:bCs/>
          <w:i/>
        </w:rPr>
        <w:t>ń</w:t>
      </w:r>
      <w:r w:rsidRPr="00EE52DB">
        <w:rPr>
          <w:rFonts w:ascii="Arial Narrow" w:hAnsi="Arial Narrow" w:cs="Arial"/>
          <w:bCs/>
          <w:i/>
        </w:rPr>
        <w:t>stwa  prosz</w:t>
      </w:r>
      <w:r w:rsidRPr="00EE52DB">
        <w:rPr>
          <w:rFonts w:ascii="Arial Narrow" w:hAnsi="Arial Narrow" w:cs="Cambria"/>
          <w:bCs/>
          <w:i/>
        </w:rPr>
        <w:t>ę</w:t>
      </w:r>
      <w:r w:rsidRPr="00EE52DB">
        <w:rPr>
          <w:rFonts w:ascii="Arial Narrow" w:hAnsi="Arial Narrow" w:cs="Arial"/>
          <w:bCs/>
          <w:i/>
        </w:rPr>
        <w:t xml:space="preserve"> zaznaczy</w:t>
      </w:r>
      <w:r w:rsidRPr="00EE52DB">
        <w:rPr>
          <w:rFonts w:ascii="Arial Narrow" w:hAnsi="Arial Narrow" w:cs="Cambria"/>
          <w:bCs/>
          <w:i/>
        </w:rPr>
        <w:t>ć</w:t>
      </w:r>
      <w:r w:rsidRPr="00EE52DB">
        <w:rPr>
          <w:rFonts w:ascii="Arial Narrow" w:hAnsi="Arial Narrow" w:cs="Arial"/>
          <w:bCs/>
          <w:i/>
        </w:rPr>
        <w:t xml:space="preserve"> w kwadracie krzy</w:t>
      </w:r>
      <w:r w:rsidRPr="00EE52DB">
        <w:rPr>
          <w:rFonts w:ascii="Arial Narrow" w:hAnsi="Arial Narrow" w:cs="Cambria"/>
          <w:bCs/>
          <w:i/>
        </w:rPr>
        <w:t>ż</w:t>
      </w:r>
      <w:r w:rsidRPr="00EE52DB">
        <w:rPr>
          <w:rFonts w:ascii="Arial Narrow" w:hAnsi="Arial Narrow" w:cs="Arial"/>
          <w:bCs/>
          <w:i/>
        </w:rPr>
        <w:t>yk  i zakre</w:t>
      </w:r>
      <w:r w:rsidRPr="00EE52DB">
        <w:rPr>
          <w:rFonts w:ascii="Arial Narrow" w:hAnsi="Arial Narrow" w:cs="Cambria"/>
          <w:bCs/>
          <w:i/>
        </w:rPr>
        <w:t>ś</w:t>
      </w:r>
      <w:r w:rsidRPr="00EE52DB">
        <w:rPr>
          <w:rFonts w:ascii="Arial Narrow" w:hAnsi="Arial Narrow" w:cs="Arial"/>
          <w:bCs/>
          <w:i/>
        </w:rPr>
        <w:t>li</w:t>
      </w:r>
      <w:r w:rsidRPr="00EE52DB">
        <w:rPr>
          <w:rFonts w:ascii="Arial Narrow" w:hAnsi="Arial Narrow" w:cs="Cambria"/>
          <w:bCs/>
          <w:i/>
        </w:rPr>
        <w:t>ć</w:t>
      </w:r>
      <w:r w:rsidRPr="00EE52DB">
        <w:rPr>
          <w:rFonts w:ascii="Arial Narrow" w:hAnsi="Arial Narrow" w:cs="Arial"/>
          <w:bCs/>
          <w:i/>
        </w:rPr>
        <w:t xml:space="preserve">   a) lub b) ) wówczas faktura za szkolenie b</w:t>
      </w:r>
      <w:r w:rsidRPr="00EE52DB">
        <w:rPr>
          <w:rFonts w:ascii="Arial Narrow" w:hAnsi="Arial Narrow" w:cs="Cambria"/>
          <w:bCs/>
          <w:i/>
        </w:rPr>
        <w:t>ę</w:t>
      </w:r>
      <w:r w:rsidRPr="00EE52DB">
        <w:rPr>
          <w:rFonts w:ascii="Arial Narrow" w:hAnsi="Arial Narrow" w:cs="Arial"/>
          <w:bCs/>
          <w:i/>
        </w:rPr>
        <w:t xml:space="preserve">dzie wystawiona bez VAT-u ) </w:t>
      </w:r>
    </w:p>
    <w:p w14:paraId="2F8A6154" w14:textId="77777777" w:rsidR="0035408E" w:rsidRPr="00EE52DB" w:rsidRDefault="0035408E" w:rsidP="00870A68">
      <w:pPr>
        <w:spacing w:after="0"/>
        <w:rPr>
          <w:rFonts w:ascii="Arial Narrow" w:hAnsi="Arial Narrow" w:cs="Arial"/>
          <w:b/>
          <w:sz w:val="18"/>
          <w:szCs w:val="18"/>
        </w:rPr>
      </w:pPr>
    </w:p>
    <w:p w14:paraId="0BC89CC2" w14:textId="4F89DBD4" w:rsidR="00870A68" w:rsidRPr="00EE52DB" w:rsidRDefault="00870A68" w:rsidP="00870A68">
      <w:pPr>
        <w:spacing w:after="0"/>
        <w:rPr>
          <w:rFonts w:ascii="Arial Narrow" w:hAnsi="Arial Narrow" w:cs="Arial"/>
          <w:b/>
          <w:sz w:val="18"/>
          <w:szCs w:val="18"/>
        </w:rPr>
      </w:pPr>
      <w:r w:rsidRPr="00EE52DB">
        <w:rPr>
          <w:rFonts w:ascii="Arial Narrow" w:hAnsi="Arial Narrow" w:cs="Arial"/>
          <w:b/>
          <w:sz w:val="18"/>
          <w:szCs w:val="18"/>
        </w:rPr>
        <w:t>Dane niezbędne do wystawienia faktury:</w:t>
      </w:r>
    </w:p>
    <w:p w14:paraId="76C3254F" w14:textId="77777777" w:rsidR="00EE52DB" w:rsidRPr="00EE52DB" w:rsidRDefault="00EE52DB" w:rsidP="00870A68">
      <w:pPr>
        <w:spacing w:after="0"/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3843"/>
        <w:gridCol w:w="2776"/>
      </w:tblGrid>
      <w:tr w:rsidR="00870A68" w:rsidRPr="00EE52DB" w14:paraId="062608AE" w14:textId="77777777" w:rsidTr="0035408E">
        <w:trPr>
          <w:trHeight w:val="891"/>
        </w:trPr>
        <w:tc>
          <w:tcPr>
            <w:tcW w:w="3842" w:type="dxa"/>
            <w:shd w:val="clear" w:color="auto" w:fill="auto"/>
          </w:tcPr>
          <w:p w14:paraId="52F2DB71" w14:textId="495A6200" w:rsidR="00870A68" w:rsidRPr="00EE52DB" w:rsidRDefault="00870A68" w:rsidP="00033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ermStart w:id="357128885" w:edGrp="everyone"/>
            <w:permEnd w:id="357128885"/>
            <w:r w:rsidRPr="00EE52DB">
              <w:rPr>
                <w:rFonts w:ascii="Arial Narrow" w:hAnsi="Arial Narrow"/>
                <w:sz w:val="20"/>
                <w:szCs w:val="20"/>
              </w:rPr>
              <w:t>Nabywca:  N</w:t>
            </w:r>
            <w:r w:rsidR="0035408E" w:rsidRPr="00EE52DB">
              <w:rPr>
                <w:rFonts w:ascii="Arial Narrow" w:hAnsi="Arial Narrow"/>
                <w:sz w:val="20"/>
                <w:szCs w:val="20"/>
              </w:rPr>
              <w:t>IP</w:t>
            </w:r>
          </w:p>
        </w:tc>
        <w:tc>
          <w:tcPr>
            <w:tcW w:w="3843" w:type="dxa"/>
            <w:shd w:val="clear" w:color="auto" w:fill="auto"/>
          </w:tcPr>
          <w:p w14:paraId="34D6776E" w14:textId="43305C0E" w:rsidR="00870A68" w:rsidRPr="00EE52DB" w:rsidRDefault="00870A68" w:rsidP="00033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ermStart w:id="1291861454" w:edGrp="everyone"/>
            <w:permEnd w:id="1291861454"/>
            <w:r w:rsidRPr="00EE52DB">
              <w:rPr>
                <w:rFonts w:ascii="Arial Narrow" w:hAnsi="Arial Narrow"/>
                <w:sz w:val="20"/>
                <w:szCs w:val="20"/>
              </w:rPr>
              <w:t>Odbiorca:</w:t>
            </w:r>
          </w:p>
        </w:tc>
        <w:tc>
          <w:tcPr>
            <w:tcW w:w="2776" w:type="dxa"/>
            <w:tcBorders>
              <w:top w:val="nil"/>
              <w:bottom w:val="nil"/>
              <w:right w:val="nil"/>
            </w:tcBorders>
          </w:tcPr>
          <w:p w14:paraId="22B077C7" w14:textId="77777777" w:rsidR="00870A68" w:rsidRPr="00EE52DB" w:rsidRDefault="00870A68" w:rsidP="000334D2">
            <w:pPr>
              <w:spacing w:after="0"/>
              <w:ind w:firstLine="709"/>
              <w:rPr>
                <w:rFonts w:ascii="Arial Narrow" w:hAnsi="Arial Narrow"/>
                <w:sz w:val="16"/>
                <w:szCs w:val="16"/>
              </w:rPr>
            </w:pPr>
          </w:p>
          <w:p w14:paraId="66EFC556" w14:textId="77777777" w:rsidR="00870A68" w:rsidRPr="00EE52DB" w:rsidRDefault="00870A68" w:rsidP="000334D2">
            <w:pPr>
              <w:spacing w:after="0"/>
              <w:ind w:firstLine="709"/>
              <w:rPr>
                <w:rFonts w:ascii="Arial Narrow" w:hAnsi="Arial Narrow"/>
                <w:sz w:val="16"/>
                <w:szCs w:val="16"/>
              </w:rPr>
            </w:pPr>
          </w:p>
          <w:p w14:paraId="0F0403D2" w14:textId="48205E63" w:rsidR="00870A68" w:rsidRPr="00EE52DB" w:rsidRDefault="00870A68" w:rsidP="000334D2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E52DB">
              <w:rPr>
                <w:rFonts w:ascii="Arial Narrow" w:hAnsi="Arial Narrow"/>
                <w:sz w:val="16"/>
                <w:szCs w:val="16"/>
              </w:rPr>
              <w:t xml:space="preserve">                </w:t>
            </w:r>
            <w:permStart w:id="97467001" w:edGrp="everyone"/>
            <w:permEnd w:id="97467001"/>
            <w:r w:rsidRPr="00EE52DB">
              <w:rPr>
                <w:rFonts w:ascii="Arial Narrow" w:hAnsi="Arial Narrow"/>
                <w:sz w:val="16"/>
                <w:szCs w:val="16"/>
              </w:rPr>
              <w:t xml:space="preserve">  …………………………………………</w:t>
            </w:r>
          </w:p>
          <w:p w14:paraId="2813440A" w14:textId="77777777" w:rsidR="00870A68" w:rsidRPr="00EE52DB" w:rsidRDefault="00870A68" w:rsidP="000334D2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E52DB">
              <w:rPr>
                <w:rFonts w:ascii="Arial Narrow" w:hAnsi="Arial Narrow"/>
                <w:sz w:val="16"/>
                <w:szCs w:val="16"/>
              </w:rPr>
              <w:t xml:space="preserve">  Data , pieczęć  i podpis zgłaszającego </w:t>
            </w:r>
          </w:p>
        </w:tc>
      </w:tr>
    </w:tbl>
    <w:p w14:paraId="3CE59B76" w14:textId="77777777" w:rsidR="00EE52DB" w:rsidRPr="00EE52DB" w:rsidRDefault="00EE52DB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</w:p>
    <w:p w14:paraId="7C27B4E7" w14:textId="19587341" w:rsidR="006777C5" w:rsidRDefault="006777C5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Administratorem Państwa danych osobowych jest Centrum Szkoleń Specjalistycznych </w:t>
      </w:r>
      <w:r w:rsidR="00C606B4"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NIP 813 332 02 68 </w:t>
      </w: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Państwa dane będą przetwarzane wyłącznie w celu wystawienia faktur, prawidłowego wykonywania obowiązków rachunkowo-podatkowych oraz wystawienia zaświadczeń potwierdzających uczestnictwo w szkoleniu. Państwa dane dotyczące nr telefonu oraz adresu mailowego, które uczestnik szkolenia podaje całkowicie dobrowolnie będą przetwarzane na potrzeby informacyjne i marketingowe. Podstawą przetwarzania ww. danych jest prawnie uzasadniony cel związanych z oferowaniem usług własnych przez administratora. Dostęp do Państwa danych będą mieli wyłącznie pracownicy naszej firmy oraz podmioty i firmy współpracujące, w tym zapewniające obsługę systemów informatycznych. Państwa dane będą przetwarzane przez okres wynikający z kryterium prowadzenia działalności szkoleniowej przez naszą firmę. Państwa dane nie będą udostępniane, przekazywane żadnym innym podmiotom zewnętrznym. Przysługuje państwu prawo do: żądania dostępu do danych osobowych, ich sprostowania, usunięcia lub ograniczenia, a także prawo do wniesienia sprzeciwu wobec przetwarzania oraz przeniesienia danych i wniesienia skargi do Prezesa Urzędu Ochrony Danych Osobowych dotyczącej przetwarzania przez nas Państwa danych osobowych. Państwa dane nie będą wykorzystywane do </w:t>
      </w: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lastRenderedPageBreak/>
        <w:t>profilowania, ani podejmowania zautomatyzowanych decyzji. Zgłaszający oraz uczestnik oświadczają iż podają swoje dane osobowe całkowicie dobrowolnie i wyrażają zgodę na ich przetwarzanie zgodnie z Rozporządzeniem Parlamentu Europejskiego i Rady (UE) 2016/679 oraz ustawą z dnia 18 lipca 2002 r. o świadczeniu usług drogą elektroniczną (Dz. U. Nr 144, poz. 1204 z późniejszymi zmianami) dla celów informacyjnych i marketingowy</w:t>
      </w:r>
    </w:p>
    <w:p w14:paraId="714A3F34" w14:textId="77777777" w:rsidR="008D7ACF" w:rsidRPr="00EE52DB" w:rsidRDefault="008D7ACF" w:rsidP="00861D64">
      <w:pPr>
        <w:rPr>
          <w:rFonts w:ascii="Arial Narrow" w:hAnsi="Arial Narrow" w:cs="Times New Roman"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777C5" w:rsidRPr="00DC097F" w14:paraId="103E05BE" w14:textId="77777777" w:rsidTr="00284C10">
        <w:tc>
          <w:tcPr>
            <w:tcW w:w="10606" w:type="dxa"/>
          </w:tcPr>
          <w:p w14:paraId="1A53FCE1" w14:textId="77777777" w:rsidR="006777C5" w:rsidRPr="00DC097F" w:rsidRDefault="006777C5" w:rsidP="00284C10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CENTRUM SZKOLEŃ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Tel. 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721 649 991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mail: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 szkolenia@szkolenia-css.pl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14:paraId="2318FA10" w14:textId="77777777" w:rsidR="006777C5" w:rsidRPr="00DC097F" w:rsidRDefault="006777C5" w:rsidP="00284C10">
            <w:pPr>
              <w:tabs>
                <w:tab w:val="center" w:pos="4536"/>
                <w:tab w:val="left" w:pos="7296"/>
              </w:tabs>
              <w:rPr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SPECJALISTYCZNYCH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>Tel. (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>17) 7851961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www.szkolenia-css.pl            </w:t>
            </w:r>
          </w:p>
        </w:tc>
      </w:tr>
    </w:tbl>
    <w:p w14:paraId="19C21677" w14:textId="2D914937" w:rsidR="00F71663" w:rsidRDefault="000C5F56" w:rsidP="00810D1D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</w:t>
      </w:r>
      <w:r w:rsidR="00C606B4">
        <w:rPr>
          <w:rFonts w:ascii="Times New Roman" w:hAnsi="Times New Roman"/>
          <w:b/>
          <w:sz w:val="16"/>
          <w:szCs w:val="16"/>
        </w:rPr>
        <w:t>NIP: 813 332 02 68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</w:t>
      </w:r>
      <w:r w:rsidR="006777C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</w:t>
      </w:r>
      <w:r w:rsidR="006777C5" w:rsidRPr="00DC097F">
        <w:rPr>
          <w:rFonts w:ascii="Times New Roman" w:hAnsi="Times New Roman"/>
          <w:b/>
          <w:sz w:val="16"/>
          <w:szCs w:val="16"/>
        </w:rPr>
        <w:t>Fax: (</w:t>
      </w:r>
      <w:r w:rsidR="006777C5" w:rsidRPr="00DC097F">
        <w:rPr>
          <w:rFonts w:ascii="Times New Roman" w:hAnsi="Times New Roman"/>
          <w:sz w:val="16"/>
          <w:szCs w:val="16"/>
        </w:rPr>
        <w:t>17) 78 52179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                               </w:t>
      </w:r>
    </w:p>
    <w:p w14:paraId="6E077D48" w14:textId="77777777" w:rsidR="00F71663" w:rsidRDefault="00F71663" w:rsidP="00810D1D">
      <w:pPr>
        <w:rPr>
          <w:rFonts w:ascii="Times New Roman" w:hAnsi="Times New Roman"/>
          <w:b/>
          <w:sz w:val="16"/>
          <w:szCs w:val="16"/>
        </w:rPr>
      </w:pPr>
    </w:p>
    <w:p w14:paraId="170C89D9" w14:textId="77777777" w:rsidR="002A7703" w:rsidRPr="00580879" w:rsidRDefault="002A7703" w:rsidP="00810D1D">
      <w:pPr>
        <w:rPr>
          <w:rFonts w:ascii="Times New Roman" w:hAnsi="Times New Roman"/>
          <w:b/>
          <w:sz w:val="16"/>
          <w:szCs w:val="16"/>
        </w:rPr>
      </w:pPr>
    </w:p>
    <w:p w14:paraId="6AC7627C" w14:textId="37E529F2" w:rsidR="00810D1D" w:rsidRPr="00B93839" w:rsidRDefault="00810D1D" w:rsidP="00810D1D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6875B894" wp14:editId="0736E94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2590" cy="548640"/>
            <wp:effectExtent l="0" t="0" r="3810" b="381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PROGRAM SZKOLENIA </w:t>
      </w:r>
    </w:p>
    <w:tbl>
      <w:tblPr>
        <w:tblStyle w:val="Tabela-Siatka"/>
        <w:tblpPr w:leftFromText="141" w:rightFromText="141" w:vertAnchor="text" w:horzAnchor="margin" w:tblpXSpec="right" w:tblpY="-149"/>
        <w:tblW w:w="0" w:type="auto"/>
        <w:tblLook w:val="04A0" w:firstRow="1" w:lastRow="0" w:firstColumn="1" w:lastColumn="0" w:noHBand="0" w:noVBand="1"/>
      </w:tblPr>
      <w:tblGrid>
        <w:gridCol w:w="3090"/>
      </w:tblGrid>
      <w:tr w:rsidR="00810D1D" w14:paraId="077C7E86" w14:textId="77777777" w:rsidTr="00284C10">
        <w:trPr>
          <w:trHeight w:val="1124"/>
        </w:trPr>
        <w:tc>
          <w:tcPr>
            <w:tcW w:w="3090" w:type="dxa"/>
          </w:tcPr>
          <w:p w14:paraId="7E1A1911" w14:textId="77777777" w:rsidR="00810D1D" w:rsidRPr="00510383" w:rsidRDefault="00810D1D" w:rsidP="00284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4A40A247" w14:textId="77777777" w:rsidR="00810D1D" w:rsidRPr="00510383" w:rsidRDefault="00810D1D" w:rsidP="00284C10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2C9E566F" w14:textId="3BB14C73" w:rsidR="00810D1D" w:rsidRDefault="00810D1D" w:rsidP="00284C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 w:rsidR="00912C05"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 w:rsidR="00912C0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70266">
              <w:rPr>
                <w:rFonts w:ascii="Times New Roman" w:hAnsi="Times New Roman"/>
                <w:sz w:val="18"/>
                <w:szCs w:val="18"/>
              </w:rPr>
              <w:t>530 112 064</w:t>
            </w:r>
          </w:p>
          <w:p w14:paraId="5166B598" w14:textId="77777777" w:rsidR="00810D1D" w:rsidRDefault="00810D1D" w:rsidP="00284C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6C5156D1" w14:textId="77777777" w:rsidR="00810D1D" w:rsidRDefault="00810D1D" w:rsidP="00284C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4E0E920D" w14:textId="77777777" w:rsidR="00B94714" w:rsidRDefault="00B94714">
      <w:pPr>
        <w:pStyle w:val="Bezodstpw"/>
        <w:rPr>
          <w:b/>
          <w:color w:val="FF0000"/>
          <w:sz w:val="32"/>
          <w:szCs w:val="32"/>
        </w:rPr>
      </w:pPr>
    </w:p>
    <w:p w14:paraId="2005DF7B" w14:textId="77777777" w:rsidR="007B21E9" w:rsidRDefault="007B21E9" w:rsidP="007B21E9">
      <w:pPr>
        <w:pStyle w:val="Bezodstpw"/>
        <w:rPr>
          <w:rFonts w:ascii="Times New Roman" w:hAnsi="Times New Roman"/>
          <w:b/>
          <w:color w:val="0070C0"/>
          <w:sz w:val="32"/>
          <w:szCs w:val="32"/>
        </w:rPr>
      </w:pPr>
    </w:p>
    <w:p w14:paraId="1C5B3499" w14:textId="77777777" w:rsidR="007B21E9" w:rsidRDefault="007B21E9" w:rsidP="007B21E9">
      <w:pPr>
        <w:pStyle w:val="Bezodstpw"/>
        <w:rPr>
          <w:rFonts w:ascii="Times New Roman" w:hAnsi="Times New Roman"/>
          <w:b/>
          <w:color w:val="0070C0"/>
          <w:sz w:val="32"/>
          <w:szCs w:val="32"/>
        </w:rPr>
      </w:pPr>
    </w:p>
    <w:p w14:paraId="4AD08F71" w14:textId="77777777" w:rsidR="00E337C6" w:rsidRPr="002A7703" w:rsidRDefault="00E337C6" w:rsidP="00E337C6">
      <w:pPr>
        <w:widowControl/>
        <w:autoSpaceDN/>
        <w:spacing w:after="120" w:line="240" w:lineRule="auto"/>
        <w:jc w:val="center"/>
        <w:textAlignment w:val="auto"/>
        <w:rPr>
          <w:rFonts w:ascii="Arial Narrow" w:eastAsia="Times New Roman" w:hAnsi="Arial Narrow" w:cs="Arial"/>
          <w:b/>
          <w:bCs/>
          <w:color w:val="FF0000"/>
          <w:kern w:val="1"/>
          <w:lang w:eastAsia="ar-SA"/>
        </w:rPr>
      </w:pPr>
      <w:bookmarkStart w:id="2" w:name="_Hlk26085317"/>
    </w:p>
    <w:bookmarkEnd w:id="2"/>
    <w:p w14:paraId="6098F304" w14:textId="77777777" w:rsidR="00297B46" w:rsidRDefault="00297B46" w:rsidP="00297B46">
      <w:pPr>
        <w:widowControl/>
        <w:tabs>
          <w:tab w:val="left" w:pos="0"/>
        </w:tabs>
        <w:spacing w:after="0"/>
        <w:jc w:val="center"/>
        <w:rPr>
          <w:rFonts w:eastAsia="Andale Sans UI" w:cs="Calibri"/>
          <w:b/>
          <w:bCs/>
          <w:color w:val="000000"/>
          <w:kern w:val="2"/>
          <w:sz w:val="32"/>
          <w:szCs w:val="32"/>
          <w:lang w:eastAsia="ar-SA"/>
        </w:rPr>
      </w:pPr>
      <w:r>
        <w:rPr>
          <w:rFonts w:eastAsia="Andale Sans UI" w:cs="Calibri"/>
          <w:b/>
          <w:bCs/>
          <w:color w:val="FF0000"/>
          <w:kern w:val="2"/>
          <w:sz w:val="32"/>
          <w:szCs w:val="32"/>
          <w:lang w:eastAsia="ar-SA"/>
        </w:rPr>
        <w:t>SYGNALIŚCI w 2024 r. od A do Z – wzory dokumentacji i procedury</w:t>
      </w:r>
    </w:p>
    <w:p w14:paraId="66AFD88D" w14:textId="77777777" w:rsidR="00297B46" w:rsidRDefault="00297B46" w:rsidP="00297B46">
      <w:pPr>
        <w:widowControl/>
        <w:tabs>
          <w:tab w:val="left" w:pos="0"/>
        </w:tabs>
        <w:spacing w:after="0"/>
        <w:jc w:val="both"/>
        <w:rPr>
          <w:rFonts w:eastAsia="Andale Sans UI" w:cs="Calibri"/>
          <w:b/>
          <w:bCs/>
          <w:color w:val="000000"/>
          <w:kern w:val="2"/>
          <w:lang w:eastAsia="ar-SA"/>
        </w:rPr>
      </w:pPr>
    </w:p>
    <w:p w14:paraId="031390AA" w14:textId="77777777" w:rsidR="00297B46" w:rsidRPr="00297B46" w:rsidRDefault="00297B46" w:rsidP="00297B46">
      <w:pPr>
        <w:pStyle w:val="Akapitzlist"/>
        <w:numPr>
          <w:ilvl w:val="0"/>
          <w:numId w:val="43"/>
        </w:numPr>
        <w:tabs>
          <w:tab w:val="left" w:pos="0"/>
        </w:tabs>
        <w:spacing w:after="0"/>
        <w:contextualSpacing/>
        <w:jc w:val="both"/>
        <w:textAlignment w:val="auto"/>
        <w:rPr>
          <w:rFonts w:ascii="Arial Narrow" w:eastAsia="Andale Sans UI" w:hAnsi="Arial Narrow" w:cs="Calibri"/>
          <w:b/>
          <w:bCs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b/>
          <w:bCs/>
          <w:color w:val="000000"/>
          <w:kern w:val="2"/>
          <w:sz w:val="24"/>
          <w:szCs w:val="24"/>
          <w:lang w:eastAsia="ar-SA"/>
        </w:rPr>
        <w:t>Sygnaliści – kto i kiedy musi wdrożyć procedury?</w:t>
      </w:r>
    </w:p>
    <w:p w14:paraId="20A16B67" w14:textId="77777777" w:rsidR="00297B46" w:rsidRPr="00297B46" w:rsidRDefault="00297B46" w:rsidP="00297B46">
      <w:pPr>
        <w:pStyle w:val="Akapitzlist"/>
        <w:tabs>
          <w:tab w:val="left" w:pos="0"/>
        </w:tabs>
        <w:spacing w:after="0"/>
        <w:jc w:val="both"/>
        <w:rPr>
          <w:rFonts w:ascii="Arial Narrow" w:eastAsia="Andale Sans UI" w:hAnsi="Arial Narrow" w:cs="Calibri"/>
          <w:b/>
          <w:bCs/>
          <w:color w:val="000000"/>
          <w:kern w:val="2"/>
          <w:sz w:val="24"/>
          <w:szCs w:val="24"/>
          <w:lang w:eastAsia="ar-SA"/>
        </w:rPr>
      </w:pPr>
    </w:p>
    <w:p w14:paraId="6BA21740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Którzy pracodawcy musza wprowadzić ochronę sygnalistów w zakładzie?</w:t>
      </w:r>
    </w:p>
    <w:p w14:paraId="4462D202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Kiedy obowiązkowa ochrona sygnalistów nawet jak pracodawca nie zatrudnia 50 osób?</w:t>
      </w:r>
    </w:p>
    <w:p w14:paraId="1E1F75F6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Czy znaczenie ma liczba etatów, czy liczba osób zatrudnionych w zakładzie?</w:t>
      </w:r>
    </w:p>
    <w:p w14:paraId="37FD3309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Czy do liczby zatrudnionych wlicza się zleceniobiorców itp.?</w:t>
      </w:r>
    </w:p>
    <w:p w14:paraId="079BC3DA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Czy w dniu zatrudnienia 50 osoby musi być już wdrożona procedura, czy jest na to jakiś termin?</w:t>
      </w:r>
    </w:p>
    <w:p w14:paraId="7DB54507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W jakim terminie, w zależności od liczby pracowników należy wprowadzić wewnętrzną procedurę ochrony sygnalistów?</w:t>
      </w:r>
    </w:p>
    <w:p w14:paraId="2E261EA5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Czy termin ustawowy różni się od terminu dyrektywy i jakie ma to konsekwencje dla pracodawców?</w:t>
      </w:r>
    </w:p>
    <w:p w14:paraId="07727896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Co grozi za niewdrożenie ochrony sygnalistów w terminie?</w:t>
      </w:r>
    </w:p>
    <w:p w14:paraId="4D88C166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Czy pracodawca może samodzielnie wdrożyć ochronę bez udziału firm zewnętrznych?</w:t>
      </w:r>
    </w:p>
    <w:p w14:paraId="127034A8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</w:p>
    <w:p w14:paraId="75A0D942" w14:textId="77777777" w:rsidR="00297B46" w:rsidRPr="00297B46" w:rsidRDefault="00297B46" w:rsidP="00297B46">
      <w:pPr>
        <w:widowControl/>
        <w:tabs>
          <w:tab w:val="left" w:pos="0"/>
        </w:tabs>
        <w:spacing w:after="0"/>
        <w:jc w:val="both"/>
        <w:rPr>
          <w:rFonts w:ascii="Arial Narrow" w:eastAsia="Andale Sans UI" w:hAnsi="Arial Narrow" w:cs="Calibri"/>
          <w:b/>
          <w:bCs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b/>
          <w:bCs/>
          <w:color w:val="000000"/>
          <w:kern w:val="2"/>
          <w:sz w:val="24"/>
          <w:szCs w:val="24"/>
          <w:lang w:eastAsia="ar-SA"/>
        </w:rPr>
        <w:t>2. Wewnętrzny kanał zgłoszeń – jak go założyć i kto ma go obsługiwać?</w:t>
      </w:r>
    </w:p>
    <w:p w14:paraId="36BBBD13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</w:p>
    <w:p w14:paraId="5B5164BB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Czy musisz podpisać umowę z firmą zapewniającą bezpieczny kanał zgłaszania nieprawidłowości?</w:t>
      </w:r>
    </w:p>
    <w:p w14:paraId="5C924A2D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Co może stanowić wewnętrzny kanał dokonywania zgłoszeń?</w:t>
      </w:r>
    </w:p>
    <w:p w14:paraId="73347DEE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Adres mailowy, skrzynka na listy, odrębny nr telefonu, zewnętrzny portal – jaki kanał zgłoszeń wybrać?</w:t>
      </w:r>
    </w:p>
    <w:p w14:paraId="3FD00EA5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Kto decyduje o rodzaju kanału dokonywania zgłoszeń zastosowanego w zakładzie, czy pracodawca może go wybrać samodzielnie?</w:t>
      </w:r>
    </w:p>
    <w:p w14:paraId="2BCE9B19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Jak najprościej wdrożyć wewnętrzną procedurę dokonywania zgłoszeń bez konieczności angażowania dużych nakładów finansowych?</w:t>
      </w:r>
    </w:p>
    <w:p w14:paraId="3020C8AD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Kiedy dodatkowy adres mailowy będzie mógł spełniać rolę wewnętrznego kanału zgłaszania nieprawidłowości?</w:t>
      </w:r>
    </w:p>
    <w:p w14:paraId="74BF7055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Kto może być osoba obsługującą wewnętrzny kanał zgłaszania nieprawidłowości: kadrowiec, IOD, pracownik służby BHP, zleceniobiorca na podstawie odrębnej umowy?</w:t>
      </w:r>
    </w:p>
    <w:p w14:paraId="6F4564C3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Jakie wymagania musi spełniać osoba przyjmująca zgłoszenia?</w:t>
      </w:r>
    </w:p>
    <w:p w14:paraId="54377EA8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Czy osoba przyjmująca zgłoszenia powinna odbyć szkolenie w zakresie obsługi zgłoszeń wewnętrznych?</w:t>
      </w:r>
    </w:p>
    <w:p w14:paraId="7002C992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Czy osoba przyjmująca zgłoszenia musi brać następie udział w jego rozpatrywaniu?</w:t>
      </w:r>
    </w:p>
    <w:p w14:paraId="35FBDE60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Czy pracodawca będzie mógł samodzielnie – bez firm zewnętrznych – zapewnić wykonanie obowiązku ochrony sygnalistów?</w:t>
      </w:r>
    </w:p>
    <w:p w14:paraId="1A8ED7ED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</w:p>
    <w:p w14:paraId="74FE6AC6" w14:textId="77777777" w:rsidR="00297B46" w:rsidRPr="00297B46" w:rsidRDefault="00297B46" w:rsidP="00297B46">
      <w:pPr>
        <w:widowControl/>
        <w:tabs>
          <w:tab w:val="left" w:pos="0"/>
        </w:tabs>
        <w:spacing w:after="0"/>
        <w:jc w:val="both"/>
        <w:rPr>
          <w:rFonts w:ascii="Arial Narrow" w:eastAsia="Andale Sans UI" w:hAnsi="Arial Narrow" w:cs="Calibri"/>
          <w:b/>
          <w:bCs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b/>
          <w:bCs/>
          <w:color w:val="000000"/>
          <w:kern w:val="2"/>
          <w:sz w:val="24"/>
          <w:szCs w:val="24"/>
          <w:lang w:eastAsia="ar-SA"/>
        </w:rPr>
        <w:t>3. Co można zgłaszać i skąd pracownicy mają o tym wiedzieć?</w:t>
      </w:r>
    </w:p>
    <w:p w14:paraId="5F53194D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lastRenderedPageBreak/>
        <w:t xml:space="preserve"> </w:t>
      </w:r>
    </w:p>
    <w:p w14:paraId="11FE840E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Kto może dokonać zgłoszenia wewnętrznego?</w:t>
      </w:r>
    </w:p>
    <w:p w14:paraId="6C1CC1D5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 xml:space="preserve">- Co może stanowić przedmiot zgłoszenia? </w:t>
      </w:r>
    </w:p>
    <w:p w14:paraId="264503CA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 xml:space="preserve">- Rodzaje spraw objęte pojęciem whistleblowing’u. </w:t>
      </w:r>
    </w:p>
    <w:p w14:paraId="40AF1627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Czy pracodawca powinien zapewnić szkolenie pracownikom w zakresie procedur i tematyki podlegającej zgłoszeniu?</w:t>
      </w:r>
    </w:p>
    <w:p w14:paraId="17F1B1BC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Kiedy zgłoszenie będzie podlegało rozpatrzeniu, a kiedy zostanie pozostawione bez rozpoznania?</w:t>
      </w:r>
    </w:p>
    <w:p w14:paraId="2E3C2B6D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Czy można zgłaszać nieprawidłowości anonimowo?</w:t>
      </w:r>
    </w:p>
    <w:p w14:paraId="555ABBEE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Jaka jest procedura informowania o przyjęciu zgłoszenia i odpowiedzi na zgłoszenie?</w:t>
      </w:r>
    </w:p>
    <w:p w14:paraId="14E8704E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Jak długo przechowywać dane osobowe zgłaszającego?</w:t>
      </w:r>
    </w:p>
    <w:p w14:paraId="342927D2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</w:p>
    <w:p w14:paraId="29E961B5" w14:textId="77777777" w:rsidR="00297B46" w:rsidRPr="00297B46" w:rsidRDefault="00297B46" w:rsidP="00297B46">
      <w:pPr>
        <w:widowControl/>
        <w:tabs>
          <w:tab w:val="left" w:pos="0"/>
        </w:tabs>
        <w:spacing w:after="0"/>
        <w:jc w:val="both"/>
        <w:rPr>
          <w:rFonts w:ascii="Arial Narrow" w:eastAsia="Andale Sans UI" w:hAnsi="Arial Narrow" w:cs="Calibri"/>
          <w:b/>
          <w:bCs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b/>
          <w:bCs/>
          <w:color w:val="000000"/>
          <w:kern w:val="2"/>
          <w:sz w:val="24"/>
          <w:szCs w:val="24"/>
          <w:lang w:eastAsia="ar-SA"/>
        </w:rPr>
        <w:t>4. Procedura zgłoszeń wewnętrznych – najważniejszy dokument procedury!</w:t>
      </w:r>
    </w:p>
    <w:p w14:paraId="79561BFD" w14:textId="77777777" w:rsidR="00297B46" w:rsidRPr="00297B46" w:rsidRDefault="00297B46" w:rsidP="00297B46">
      <w:pPr>
        <w:widowControl/>
        <w:tabs>
          <w:tab w:val="left" w:pos="0"/>
        </w:tabs>
        <w:spacing w:after="0"/>
        <w:jc w:val="both"/>
        <w:rPr>
          <w:rFonts w:ascii="Arial Narrow" w:eastAsia="Andale Sans UI" w:hAnsi="Arial Narrow" w:cs="Calibri"/>
          <w:b/>
          <w:bCs/>
          <w:color w:val="000000"/>
          <w:kern w:val="2"/>
          <w:sz w:val="24"/>
          <w:szCs w:val="24"/>
          <w:lang w:eastAsia="ar-SA"/>
        </w:rPr>
      </w:pPr>
    </w:p>
    <w:p w14:paraId="777CC4CC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Który pracodawca będzie musiał utworzyć procedurę zgłoszeń wewnętrznych?</w:t>
      </w:r>
    </w:p>
    <w:p w14:paraId="0896CB1C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Czy w zakresie sygnalistów należy dokonywać jakiś zmian w regulaminie pracy?</w:t>
      </w:r>
    </w:p>
    <w:p w14:paraId="1BFAB489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Z kim należy skonsultować zapisy procedury i w jakim terminie?</w:t>
      </w:r>
    </w:p>
    <w:p w14:paraId="7BECAA8E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Co, gdy zz nie zgodzą się na zaproponowaną treść procedury zgłoszeń wewnętrznych?</w:t>
      </w:r>
    </w:p>
    <w:p w14:paraId="41581208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W jakim terminie wchodzi w życie procedura zgłoszeń wewnętrznych?</w:t>
      </w:r>
    </w:p>
    <w:p w14:paraId="6AB88DE7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Czy oświadczenie o zapoznaniu z procedurą przechowywać w aktach osobowych pracowników?</w:t>
      </w:r>
    </w:p>
    <w:p w14:paraId="4528BE52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Jakie zapisy procedury są obligatoryjne, a jakie fakultatywne?</w:t>
      </w:r>
    </w:p>
    <w:p w14:paraId="471A1CBE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Czy warto rozszerzać katalog spraw, które mogą być przedmiotem zgłoszenia wewnętrznego o tematykę naruszeń regulaminów wewnętrznych, czasu pracy, mobbingu itp.?</w:t>
      </w:r>
    </w:p>
    <w:p w14:paraId="4FCD6D67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Czy warto umożliwić dokonywanie zgłoszeń anonimowych?</w:t>
      </w:r>
    </w:p>
    <w:p w14:paraId="16EAF418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Jaki okres rozpatrzenia zgłoszenia wskazać w procedurze?</w:t>
      </w:r>
    </w:p>
    <w:p w14:paraId="4EA2F0DE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b/>
          <w:bCs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 xml:space="preserve">- Jakie zapisy procedury rozpatrywania zgłoszeń są najważniejsze i powinny się znaleźć w procedurze – </w:t>
      </w:r>
      <w:r w:rsidRPr="00297B46">
        <w:rPr>
          <w:rFonts w:ascii="Arial Narrow" w:eastAsia="Andale Sans UI" w:hAnsi="Arial Narrow" w:cs="Calibri"/>
          <w:b/>
          <w:bCs/>
          <w:color w:val="FF0000"/>
          <w:kern w:val="2"/>
          <w:sz w:val="24"/>
          <w:szCs w:val="24"/>
          <w:lang w:eastAsia="ar-SA"/>
        </w:rPr>
        <w:t>wzór procedury zgłoszeń wewnętrznych dla uczestników szkolenia!!!</w:t>
      </w:r>
    </w:p>
    <w:p w14:paraId="5BFF5EAC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Jakie sankcje grożą pracodawcza nieutworzenie procedury zgłoszeń wewnętrznych?</w:t>
      </w:r>
    </w:p>
    <w:p w14:paraId="6EDFC725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</w:p>
    <w:p w14:paraId="19E7CE67" w14:textId="77777777" w:rsidR="00297B46" w:rsidRPr="00297B46" w:rsidRDefault="00297B46" w:rsidP="00297B46">
      <w:pPr>
        <w:widowControl/>
        <w:tabs>
          <w:tab w:val="left" w:pos="0"/>
        </w:tabs>
        <w:spacing w:after="0"/>
        <w:jc w:val="both"/>
        <w:rPr>
          <w:rFonts w:ascii="Arial Narrow" w:eastAsia="Andale Sans UI" w:hAnsi="Arial Narrow" w:cs="Calibri"/>
          <w:b/>
          <w:bCs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b/>
          <w:bCs/>
          <w:color w:val="000000"/>
          <w:kern w:val="2"/>
          <w:sz w:val="24"/>
          <w:szCs w:val="24"/>
          <w:lang w:eastAsia="ar-SA"/>
        </w:rPr>
        <w:t>5. Zagadnienia szczegółowe</w:t>
      </w:r>
    </w:p>
    <w:p w14:paraId="6CE617E9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</w:p>
    <w:p w14:paraId="52304552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b/>
          <w:bCs/>
          <w:color w:val="FF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 xml:space="preserve">- Jak prowadzić rejestr zgłoszeń wewnętrznych – kto za niego odpowiada – </w:t>
      </w:r>
      <w:r w:rsidRPr="00297B46">
        <w:rPr>
          <w:rFonts w:ascii="Arial Narrow" w:eastAsia="Andale Sans UI" w:hAnsi="Arial Narrow" w:cs="Calibri"/>
          <w:b/>
          <w:bCs/>
          <w:color w:val="FF0000"/>
          <w:kern w:val="2"/>
          <w:sz w:val="24"/>
          <w:szCs w:val="24"/>
          <w:lang w:eastAsia="ar-SA"/>
        </w:rPr>
        <w:t>wzór rejestru dla uczestników szkolenia!!!</w:t>
      </w:r>
    </w:p>
    <w:p w14:paraId="20E04869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Jak długo przechowywać dane w rejestrze zgłoszeń?</w:t>
      </w:r>
    </w:p>
    <w:p w14:paraId="5746B404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 xml:space="preserve">- Kto powinien otrzymać dodatkowe upoważnienie do przetwarzania danych osobowych w związku z organizacja procedury zgłoszeń wewnętrznych? </w:t>
      </w:r>
    </w:p>
    <w:p w14:paraId="4E74EF6B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Czy jest wymagana dodatkowa klauzula informacyjna RODO w związku z zapewnieniem wewnętrznego kanału zgłoszeń?</w:t>
      </w:r>
    </w:p>
    <w:p w14:paraId="7711C046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Kiedy i na jakich zasadach pracownik może dokonać ujawnienia publicznego?</w:t>
      </w:r>
    </w:p>
    <w:p w14:paraId="7F0A268D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Jakiej ochronie podlega sygnalista – czy to rzeczywista ochrona, czy iluzja?</w:t>
      </w:r>
    </w:p>
    <w:p w14:paraId="4375E96E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>- Sankcje karne za naruszenie ustawy o sygnalistach?</w:t>
      </w:r>
    </w:p>
    <w:p w14:paraId="1D8904B1" w14:textId="77777777" w:rsidR="00297B46" w:rsidRPr="00297B46" w:rsidRDefault="00297B46" w:rsidP="00297B46">
      <w:pPr>
        <w:widowControl/>
        <w:tabs>
          <w:tab w:val="left" w:pos="0"/>
        </w:tabs>
        <w:spacing w:after="0"/>
        <w:ind w:left="360"/>
        <w:jc w:val="both"/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</w:pPr>
      <w:r w:rsidRPr="00297B46">
        <w:rPr>
          <w:rFonts w:ascii="Arial Narrow" w:eastAsia="Andale Sans UI" w:hAnsi="Arial Narrow" w:cs="Calibri"/>
          <w:color w:val="000000"/>
          <w:kern w:val="2"/>
          <w:sz w:val="24"/>
          <w:szCs w:val="24"/>
          <w:lang w:eastAsia="ar-SA"/>
        </w:rPr>
        <w:t xml:space="preserve">- Odpowiedzi na pytania uczestników szkolenia. </w:t>
      </w:r>
    </w:p>
    <w:p w14:paraId="2C85CB13" w14:textId="77777777" w:rsidR="00297B46" w:rsidRPr="00297B46" w:rsidRDefault="00297B46" w:rsidP="00297B46">
      <w:pPr>
        <w:widowControl/>
        <w:tabs>
          <w:tab w:val="left" w:pos="0"/>
        </w:tabs>
        <w:spacing w:after="0"/>
        <w:jc w:val="both"/>
        <w:rPr>
          <w:rFonts w:ascii="Arial Narrow" w:eastAsia="Andale Sans UI" w:hAnsi="Arial Narrow" w:cs="Calibri"/>
          <w:b/>
          <w:bCs/>
          <w:color w:val="000000"/>
          <w:kern w:val="2"/>
          <w:sz w:val="24"/>
          <w:szCs w:val="24"/>
          <w:lang w:eastAsia="ar-SA"/>
        </w:rPr>
      </w:pPr>
    </w:p>
    <w:p w14:paraId="23CC6A67" w14:textId="77777777" w:rsidR="00297B46" w:rsidRPr="00297B46" w:rsidRDefault="00297B46" w:rsidP="00297B46">
      <w:pPr>
        <w:rPr>
          <w:rFonts w:ascii="Arial Narrow" w:hAnsi="Arial Narrow"/>
          <w:sz w:val="24"/>
          <w:szCs w:val="24"/>
        </w:rPr>
      </w:pPr>
    </w:p>
    <w:p w14:paraId="51E1B446" w14:textId="4A77C211" w:rsidR="00E337C6" w:rsidRPr="00021E07" w:rsidRDefault="00E337C6" w:rsidP="0002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Kontakt pod mailem </w:t>
      </w:r>
      <w:hyperlink r:id="rId10" w:history="1">
        <w:r w:rsidRPr="00021E07">
          <w:rPr>
            <w:rStyle w:val="Hipercze"/>
            <w:rFonts w:ascii="Times New Roman" w:eastAsia="Times New Roman" w:hAnsi="Times New Roman" w:cs="Times New Roman"/>
            <w:b/>
            <w:bCs/>
            <w:sz w:val="23"/>
            <w:szCs w:val="23"/>
            <w:lang w:eastAsia="pl-PL"/>
          </w:rPr>
          <w:t>biuro@szkolenia-css.pl</w:t>
        </w:r>
      </w:hyperlink>
    </w:p>
    <w:p w14:paraId="0AD90E59" w14:textId="39B29900" w:rsidR="00E337C6" w:rsidRPr="00102B3E" w:rsidRDefault="00E337C6" w:rsidP="00102B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oraz nr tel. </w:t>
      </w:r>
      <w:r w:rsidRPr="00021E07">
        <w:rPr>
          <w:rFonts w:ascii="Times New Roman" w:hAnsi="Times New Roman" w:cs="Times New Roman"/>
          <w:b/>
          <w:color w:val="FF0000"/>
          <w:sz w:val="23"/>
          <w:szCs w:val="23"/>
        </w:rPr>
        <w:t>722 211 771</w:t>
      </w:r>
      <w:r w:rsidRPr="00021E0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  lub 721 649 991</w:t>
      </w:r>
    </w:p>
    <w:tbl>
      <w:tblPr>
        <w:tblW w:w="104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E337C6" w14:paraId="4715CB6F" w14:textId="77777777" w:rsidTr="004D24D9"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2128" w14:textId="77777777" w:rsidR="00E337C6" w:rsidRDefault="00E337C6" w:rsidP="004D24D9">
            <w:pPr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CENTRUM SZKOLEŃ SPECJALISTYCZNYCH          Tel.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721 649 991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</w:t>
            </w:r>
          </w:p>
          <w:p w14:paraId="06ECD78C" w14:textId="77777777" w:rsidR="00E337C6" w:rsidRDefault="00E337C6" w:rsidP="004D24D9">
            <w:pPr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www.szkolenia-css.pl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Tel.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17) 7851961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mail: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szkolenia@szkolenia-css.pl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14:paraId="2A2A364B" w14:textId="77777777" w:rsidR="00E337C6" w:rsidRDefault="00E337C6" w:rsidP="00E337C6">
      <w:pPr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</w:t>
      </w:r>
    </w:p>
    <w:p w14:paraId="71FD8CEC" w14:textId="77777777" w:rsidR="00E906D3" w:rsidRDefault="00E906D3" w:rsidP="00824CD8">
      <w:pPr>
        <w:pStyle w:val="Bezodstpw"/>
      </w:pPr>
    </w:p>
    <w:sectPr w:rsidR="00E906D3" w:rsidSect="00C5028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3E44" w14:textId="77777777" w:rsidR="00551BED" w:rsidRDefault="00551BED">
      <w:pPr>
        <w:spacing w:after="0" w:line="240" w:lineRule="auto"/>
      </w:pPr>
      <w:r>
        <w:separator/>
      </w:r>
    </w:p>
  </w:endnote>
  <w:endnote w:type="continuationSeparator" w:id="0">
    <w:p w14:paraId="3D78A003" w14:textId="77777777" w:rsidR="00551BED" w:rsidRDefault="0055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AFE2" w14:textId="77777777" w:rsidR="00551BED" w:rsidRDefault="00551B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502822" w14:textId="77777777" w:rsidR="00551BED" w:rsidRDefault="00551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21B009E"/>
    <w:multiLevelType w:val="multilevel"/>
    <w:tmpl w:val="D7101BFC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05176143"/>
    <w:multiLevelType w:val="multilevel"/>
    <w:tmpl w:val="1D0222E2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99E19CA"/>
    <w:multiLevelType w:val="multilevel"/>
    <w:tmpl w:val="0D12B896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4" w15:restartNumberingAfterBreak="0">
    <w:nsid w:val="0B433514"/>
    <w:multiLevelType w:val="multilevel"/>
    <w:tmpl w:val="E7C8744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701B15"/>
    <w:multiLevelType w:val="multilevel"/>
    <w:tmpl w:val="4EB84B2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4303A9F"/>
    <w:multiLevelType w:val="hybridMultilevel"/>
    <w:tmpl w:val="DBEC76B4"/>
    <w:lvl w:ilvl="0" w:tplc="5882D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7170F"/>
    <w:multiLevelType w:val="hybridMultilevel"/>
    <w:tmpl w:val="14CC5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A32A0"/>
    <w:multiLevelType w:val="hybridMultilevel"/>
    <w:tmpl w:val="BC26A590"/>
    <w:lvl w:ilvl="0" w:tplc="BDC6E8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C5FC0"/>
    <w:multiLevelType w:val="multilevel"/>
    <w:tmpl w:val="17C89F4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63E269B"/>
    <w:multiLevelType w:val="multilevel"/>
    <w:tmpl w:val="7E6C6F2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91050FF"/>
    <w:multiLevelType w:val="hybridMultilevel"/>
    <w:tmpl w:val="B6E85A14"/>
    <w:lvl w:ilvl="0" w:tplc="A1EC445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B380E"/>
    <w:multiLevelType w:val="hybridMultilevel"/>
    <w:tmpl w:val="97CAC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60A37"/>
    <w:multiLevelType w:val="multilevel"/>
    <w:tmpl w:val="289A2100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5D82006"/>
    <w:multiLevelType w:val="hybridMultilevel"/>
    <w:tmpl w:val="AA26E4A8"/>
    <w:lvl w:ilvl="0" w:tplc="B726DF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C7073"/>
    <w:multiLevelType w:val="multilevel"/>
    <w:tmpl w:val="5C745A8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24C01CE"/>
    <w:multiLevelType w:val="multilevel"/>
    <w:tmpl w:val="D0BC480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52D02A04"/>
    <w:multiLevelType w:val="multilevel"/>
    <w:tmpl w:val="505E811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46D17DE"/>
    <w:multiLevelType w:val="hybridMultilevel"/>
    <w:tmpl w:val="B6EAE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3259E"/>
    <w:multiLevelType w:val="multilevel"/>
    <w:tmpl w:val="C4BCEEA0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57DB3975"/>
    <w:multiLevelType w:val="multilevel"/>
    <w:tmpl w:val="E348E52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5ABD3B6A"/>
    <w:multiLevelType w:val="multilevel"/>
    <w:tmpl w:val="418A9E6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5D50204E"/>
    <w:multiLevelType w:val="multilevel"/>
    <w:tmpl w:val="F4C859E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E216070"/>
    <w:multiLevelType w:val="multilevel"/>
    <w:tmpl w:val="D9041878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abstractNum w:abstractNumId="34" w15:restartNumberingAfterBreak="0">
    <w:nsid w:val="6206597E"/>
    <w:multiLevelType w:val="hybridMultilevel"/>
    <w:tmpl w:val="BD58554C"/>
    <w:lvl w:ilvl="0" w:tplc="C1B86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D2E92"/>
    <w:multiLevelType w:val="hybridMultilevel"/>
    <w:tmpl w:val="A1328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B3A5D"/>
    <w:multiLevelType w:val="multilevel"/>
    <w:tmpl w:val="A08E09C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D3139CE"/>
    <w:multiLevelType w:val="hybridMultilevel"/>
    <w:tmpl w:val="BDD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B696C"/>
    <w:multiLevelType w:val="hybridMultilevel"/>
    <w:tmpl w:val="3E72159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773A93"/>
    <w:multiLevelType w:val="multilevel"/>
    <w:tmpl w:val="C922B152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77A25888"/>
    <w:multiLevelType w:val="multilevel"/>
    <w:tmpl w:val="5A0E3AA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7D7B2D02"/>
    <w:multiLevelType w:val="multilevel"/>
    <w:tmpl w:val="AF4EDE0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79641310">
    <w:abstractNumId w:val="25"/>
  </w:num>
  <w:num w:numId="2" w16cid:durableId="1678653740">
    <w:abstractNumId w:val="19"/>
  </w:num>
  <w:num w:numId="3" w16cid:durableId="261382043">
    <w:abstractNumId w:val="27"/>
  </w:num>
  <w:num w:numId="4" w16cid:durableId="1520777818">
    <w:abstractNumId w:val="23"/>
  </w:num>
  <w:num w:numId="5" w16cid:durableId="1095517474">
    <w:abstractNumId w:val="20"/>
  </w:num>
  <w:num w:numId="6" w16cid:durableId="503279571">
    <w:abstractNumId w:val="36"/>
  </w:num>
  <w:num w:numId="7" w16cid:durableId="943683199">
    <w:abstractNumId w:val="32"/>
  </w:num>
  <w:num w:numId="8" w16cid:durableId="1685938094">
    <w:abstractNumId w:val="41"/>
  </w:num>
  <w:num w:numId="9" w16cid:durableId="1711299630">
    <w:abstractNumId w:val="33"/>
  </w:num>
  <w:num w:numId="10" w16cid:durableId="608320993">
    <w:abstractNumId w:val="15"/>
  </w:num>
  <w:num w:numId="11" w16cid:durableId="1621255964">
    <w:abstractNumId w:val="11"/>
  </w:num>
  <w:num w:numId="12" w16cid:durableId="598179624">
    <w:abstractNumId w:val="14"/>
  </w:num>
  <w:num w:numId="13" w16cid:durableId="366687856">
    <w:abstractNumId w:val="39"/>
  </w:num>
  <w:num w:numId="14" w16cid:durableId="1121219971">
    <w:abstractNumId w:val="13"/>
  </w:num>
  <w:num w:numId="15" w16cid:durableId="1788354766">
    <w:abstractNumId w:val="12"/>
  </w:num>
  <w:num w:numId="16" w16cid:durableId="172575507">
    <w:abstractNumId w:val="31"/>
  </w:num>
  <w:num w:numId="17" w16cid:durableId="1045565260">
    <w:abstractNumId w:val="30"/>
  </w:num>
  <w:num w:numId="18" w16cid:durableId="134224124">
    <w:abstractNumId w:val="29"/>
  </w:num>
  <w:num w:numId="19" w16cid:durableId="1459493326">
    <w:abstractNumId w:val="40"/>
  </w:num>
  <w:num w:numId="20" w16cid:durableId="1829902598">
    <w:abstractNumId w:val="26"/>
  </w:num>
  <w:num w:numId="21" w16cid:durableId="793595765">
    <w:abstractNumId w:val="1"/>
  </w:num>
  <w:num w:numId="22" w16cid:durableId="1197892524">
    <w:abstractNumId w:val="10"/>
  </w:num>
  <w:num w:numId="23" w16cid:durableId="1100029038">
    <w:abstractNumId w:val="0"/>
  </w:num>
  <w:num w:numId="24" w16cid:durableId="1877237687">
    <w:abstractNumId w:val="2"/>
  </w:num>
  <w:num w:numId="25" w16cid:durableId="1137912022">
    <w:abstractNumId w:val="3"/>
  </w:num>
  <w:num w:numId="26" w16cid:durableId="1691909200">
    <w:abstractNumId w:val="4"/>
  </w:num>
  <w:num w:numId="27" w16cid:durableId="596527109">
    <w:abstractNumId w:val="5"/>
  </w:num>
  <w:num w:numId="28" w16cid:durableId="576592339">
    <w:abstractNumId w:val="6"/>
  </w:num>
  <w:num w:numId="29" w16cid:durableId="124088643">
    <w:abstractNumId w:val="7"/>
  </w:num>
  <w:num w:numId="30" w16cid:durableId="373390296">
    <w:abstractNumId w:val="8"/>
  </w:num>
  <w:num w:numId="31" w16cid:durableId="1973754326">
    <w:abstractNumId w:val="9"/>
  </w:num>
  <w:num w:numId="32" w16cid:durableId="223493982">
    <w:abstractNumId w:val="34"/>
  </w:num>
  <w:num w:numId="33" w16cid:durableId="4381388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971104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002892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75314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0263265">
    <w:abstractNumId w:val="18"/>
  </w:num>
  <w:num w:numId="38" w16cid:durableId="1658071639">
    <w:abstractNumId w:val="35"/>
  </w:num>
  <w:num w:numId="39" w16cid:durableId="648095139">
    <w:abstractNumId w:val="38"/>
  </w:num>
  <w:num w:numId="40" w16cid:durableId="1921064071">
    <w:abstractNumId w:val="17"/>
  </w:num>
  <w:num w:numId="41" w16cid:durableId="618998675">
    <w:abstractNumId w:val="28"/>
  </w:num>
  <w:num w:numId="42" w16cid:durableId="1825853813">
    <w:abstractNumId w:val="16"/>
  </w:num>
  <w:num w:numId="43" w16cid:durableId="2088649285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iSg6kG+kOlJlchM+5dClvgfsichKl9wuEP7Y/Sz58SAKJ1iWlrTW/keOb40u8/kacvr5QP6wzzNSklsG2GLgfA==" w:salt="NOxEnaJi1ky8KYo+ncf9I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14"/>
    <w:rsid w:val="00010866"/>
    <w:rsid w:val="00011B16"/>
    <w:rsid w:val="0001338A"/>
    <w:rsid w:val="00014628"/>
    <w:rsid w:val="00014ACC"/>
    <w:rsid w:val="0002166F"/>
    <w:rsid w:val="00021E07"/>
    <w:rsid w:val="00022A35"/>
    <w:rsid w:val="000244F0"/>
    <w:rsid w:val="00024D6B"/>
    <w:rsid w:val="000274FB"/>
    <w:rsid w:val="00032770"/>
    <w:rsid w:val="000334D2"/>
    <w:rsid w:val="00035985"/>
    <w:rsid w:val="000377B8"/>
    <w:rsid w:val="000430B3"/>
    <w:rsid w:val="0004795D"/>
    <w:rsid w:val="000546B5"/>
    <w:rsid w:val="00054BEC"/>
    <w:rsid w:val="0005642D"/>
    <w:rsid w:val="000568EE"/>
    <w:rsid w:val="000622EE"/>
    <w:rsid w:val="00067FB4"/>
    <w:rsid w:val="00070266"/>
    <w:rsid w:val="00073F23"/>
    <w:rsid w:val="0007587C"/>
    <w:rsid w:val="00075EAC"/>
    <w:rsid w:val="00077DBF"/>
    <w:rsid w:val="000831A2"/>
    <w:rsid w:val="00091B65"/>
    <w:rsid w:val="000949A4"/>
    <w:rsid w:val="00096B59"/>
    <w:rsid w:val="00097890"/>
    <w:rsid w:val="000A0CD5"/>
    <w:rsid w:val="000A415E"/>
    <w:rsid w:val="000A55DF"/>
    <w:rsid w:val="000B0FC5"/>
    <w:rsid w:val="000B1472"/>
    <w:rsid w:val="000B4653"/>
    <w:rsid w:val="000B48FB"/>
    <w:rsid w:val="000C5F56"/>
    <w:rsid w:val="000D1CF7"/>
    <w:rsid w:val="000D3AFE"/>
    <w:rsid w:val="000D5F31"/>
    <w:rsid w:val="000D7915"/>
    <w:rsid w:val="000E5984"/>
    <w:rsid w:val="000E73C6"/>
    <w:rsid w:val="00102564"/>
    <w:rsid w:val="00102B3E"/>
    <w:rsid w:val="00111385"/>
    <w:rsid w:val="00142CA4"/>
    <w:rsid w:val="0014311A"/>
    <w:rsid w:val="00145DC4"/>
    <w:rsid w:val="00147BBA"/>
    <w:rsid w:val="0015436E"/>
    <w:rsid w:val="00160858"/>
    <w:rsid w:val="00160B6A"/>
    <w:rsid w:val="00167B0A"/>
    <w:rsid w:val="001808C4"/>
    <w:rsid w:val="00180CCD"/>
    <w:rsid w:val="001817B0"/>
    <w:rsid w:val="0018511B"/>
    <w:rsid w:val="001865A7"/>
    <w:rsid w:val="00191760"/>
    <w:rsid w:val="00192C98"/>
    <w:rsid w:val="001971B4"/>
    <w:rsid w:val="001971CA"/>
    <w:rsid w:val="001A6FDB"/>
    <w:rsid w:val="001B02E6"/>
    <w:rsid w:val="001B0E6D"/>
    <w:rsid w:val="001B3FB4"/>
    <w:rsid w:val="001B5018"/>
    <w:rsid w:val="001B5A10"/>
    <w:rsid w:val="001B609E"/>
    <w:rsid w:val="001B7982"/>
    <w:rsid w:val="001C22B9"/>
    <w:rsid w:val="001C5E80"/>
    <w:rsid w:val="001D2244"/>
    <w:rsid w:val="001E239A"/>
    <w:rsid w:val="001F58D0"/>
    <w:rsid w:val="001F6B52"/>
    <w:rsid w:val="0020035E"/>
    <w:rsid w:val="00204A71"/>
    <w:rsid w:val="002051DC"/>
    <w:rsid w:val="00206755"/>
    <w:rsid w:val="00206FFF"/>
    <w:rsid w:val="002078C8"/>
    <w:rsid w:val="00210570"/>
    <w:rsid w:val="0021245F"/>
    <w:rsid w:val="00212B9B"/>
    <w:rsid w:val="00224F22"/>
    <w:rsid w:val="00232035"/>
    <w:rsid w:val="00232D04"/>
    <w:rsid w:val="0023308F"/>
    <w:rsid w:val="0023555E"/>
    <w:rsid w:val="002369BE"/>
    <w:rsid w:val="002475E2"/>
    <w:rsid w:val="002550A2"/>
    <w:rsid w:val="0025692F"/>
    <w:rsid w:val="00263153"/>
    <w:rsid w:val="00267941"/>
    <w:rsid w:val="00271807"/>
    <w:rsid w:val="00271881"/>
    <w:rsid w:val="00272683"/>
    <w:rsid w:val="002734D6"/>
    <w:rsid w:val="00275271"/>
    <w:rsid w:val="00284C10"/>
    <w:rsid w:val="00297B46"/>
    <w:rsid w:val="002A2D05"/>
    <w:rsid w:val="002A4985"/>
    <w:rsid w:val="002A7703"/>
    <w:rsid w:val="002B30E7"/>
    <w:rsid w:val="002B3C27"/>
    <w:rsid w:val="002B4780"/>
    <w:rsid w:val="002B580B"/>
    <w:rsid w:val="002C4B80"/>
    <w:rsid w:val="002D4CCD"/>
    <w:rsid w:val="002D4E9F"/>
    <w:rsid w:val="002E36F8"/>
    <w:rsid w:val="002F327F"/>
    <w:rsid w:val="002F5107"/>
    <w:rsid w:val="0030075D"/>
    <w:rsid w:val="0031286B"/>
    <w:rsid w:val="00313F24"/>
    <w:rsid w:val="003146DA"/>
    <w:rsid w:val="00323282"/>
    <w:rsid w:val="00324864"/>
    <w:rsid w:val="003256DA"/>
    <w:rsid w:val="00326D71"/>
    <w:rsid w:val="00333483"/>
    <w:rsid w:val="00334139"/>
    <w:rsid w:val="003343EE"/>
    <w:rsid w:val="00346232"/>
    <w:rsid w:val="0035408E"/>
    <w:rsid w:val="0036230F"/>
    <w:rsid w:val="00362D8D"/>
    <w:rsid w:val="003676C5"/>
    <w:rsid w:val="003733AC"/>
    <w:rsid w:val="003746F4"/>
    <w:rsid w:val="00374809"/>
    <w:rsid w:val="00376199"/>
    <w:rsid w:val="00376736"/>
    <w:rsid w:val="00383172"/>
    <w:rsid w:val="00387B48"/>
    <w:rsid w:val="00392761"/>
    <w:rsid w:val="0039740F"/>
    <w:rsid w:val="00397AB9"/>
    <w:rsid w:val="00397EF6"/>
    <w:rsid w:val="003A2890"/>
    <w:rsid w:val="003A2CC3"/>
    <w:rsid w:val="003A549A"/>
    <w:rsid w:val="003A54C9"/>
    <w:rsid w:val="003B2638"/>
    <w:rsid w:val="003B4329"/>
    <w:rsid w:val="003B59B5"/>
    <w:rsid w:val="003C096C"/>
    <w:rsid w:val="003C7CEA"/>
    <w:rsid w:val="003D28CB"/>
    <w:rsid w:val="003D42EF"/>
    <w:rsid w:val="003D74D9"/>
    <w:rsid w:val="003D7D00"/>
    <w:rsid w:val="003E6442"/>
    <w:rsid w:val="003E750C"/>
    <w:rsid w:val="003F4ED9"/>
    <w:rsid w:val="003F6997"/>
    <w:rsid w:val="00400601"/>
    <w:rsid w:val="0040335C"/>
    <w:rsid w:val="0040561A"/>
    <w:rsid w:val="00415626"/>
    <w:rsid w:val="004178C7"/>
    <w:rsid w:val="00417BBB"/>
    <w:rsid w:val="00420A80"/>
    <w:rsid w:val="00431CC6"/>
    <w:rsid w:val="00446F4B"/>
    <w:rsid w:val="00451EF7"/>
    <w:rsid w:val="00452531"/>
    <w:rsid w:val="00452A0F"/>
    <w:rsid w:val="0046051C"/>
    <w:rsid w:val="00463018"/>
    <w:rsid w:val="00463082"/>
    <w:rsid w:val="00466A85"/>
    <w:rsid w:val="004706B3"/>
    <w:rsid w:val="004707C5"/>
    <w:rsid w:val="00472010"/>
    <w:rsid w:val="00473D51"/>
    <w:rsid w:val="0049403C"/>
    <w:rsid w:val="00494C13"/>
    <w:rsid w:val="00496090"/>
    <w:rsid w:val="004960EC"/>
    <w:rsid w:val="004978AD"/>
    <w:rsid w:val="004A1155"/>
    <w:rsid w:val="004A3031"/>
    <w:rsid w:val="004A6F90"/>
    <w:rsid w:val="004B7A07"/>
    <w:rsid w:val="004C0979"/>
    <w:rsid w:val="004C54D7"/>
    <w:rsid w:val="004C6FFC"/>
    <w:rsid w:val="004D2AFB"/>
    <w:rsid w:val="004D548A"/>
    <w:rsid w:val="004D6B5A"/>
    <w:rsid w:val="004F7AB5"/>
    <w:rsid w:val="00503BC6"/>
    <w:rsid w:val="00517260"/>
    <w:rsid w:val="005264B3"/>
    <w:rsid w:val="00530261"/>
    <w:rsid w:val="00530B6B"/>
    <w:rsid w:val="00537C3F"/>
    <w:rsid w:val="005444C7"/>
    <w:rsid w:val="0054558A"/>
    <w:rsid w:val="00551BED"/>
    <w:rsid w:val="005532C2"/>
    <w:rsid w:val="00556182"/>
    <w:rsid w:val="00556500"/>
    <w:rsid w:val="005565DF"/>
    <w:rsid w:val="00563434"/>
    <w:rsid w:val="005802AF"/>
    <w:rsid w:val="00580879"/>
    <w:rsid w:val="0058097C"/>
    <w:rsid w:val="005A53C8"/>
    <w:rsid w:val="005B0FD7"/>
    <w:rsid w:val="005B1A78"/>
    <w:rsid w:val="005B39DE"/>
    <w:rsid w:val="005B64A8"/>
    <w:rsid w:val="005C3F3A"/>
    <w:rsid w:val="005C3F5C"/>
    <w:rsid w:val="005D0C8B"/>
    <w:rsid w:val="005D1ABB"/>
    <w:rsid w:val="005E7688"/>
    <w:rsid w:val="005F6EF6"/>
    <w:rsid w:val="0061113B"/>
    <w:rsid w:val="00612672"/>
    <w:rsid w:val="006178F2"/>
    <w:rsid w:val="00617BB9"/>
    <w:rsid w:val="00621A1B"/>
    <w:rsid w:val="00622081"/>
    <w:rsid w:val="00625BB7"/>
    <w:rsid w:val="006261B7"/>
    <w:rsid w:val="006375DC"/>
    <w:rsid w:val="00637C85"/>
    <w:rsid w:val="00644EFF"/>
    <w:rsid w:val="00646339"/>
    <w:rsid w:val="006475D7"/>
    <w:rsid w:val="00647852"/>
    <w:rsid w:val="0065105A"/>
    <w:rsid w:val="00664AB7"/>
    <w:rsid w:val="00665B82"/>
    <w:rsid w:val="00666433"/>
    <w:rsid w:val="0066686E"/>
    <w:rsid w:val="0067433F"/>
    <w:rsid w:val="0067470E"/>
    <w:rsid w:val="006777C5"/>
    <w:rsid w:val="00680FE6"/>
    <w:rsid w:val="00682402"/>
    <w:rsid w:val="00694685"/>
    <w:rsid w:val="006A2778"/>
    <w:rsid w:val="006B100F"/>
    <w:rsid w:val="006B2290"/>
    <w:rsid w:val="006B63AE"/>
    <w:rsid w:val="006C0E3A"/>
    <w:rsid w:val="006C33C3"/>
    <w:rsid w:val="006C527F"/>
    <w:rsid w:val="006C5D06"/>
    <w:rsid w:val="006D059B"/>
    <w:rsid w:val="006D0ECD"/>
    <w:rsid w:val="006D2D2A"/>
    <w:rsid w:val="006D79DF"/>
    <w:rsid w:val="006E40F6"/>
    <w:rsid w:val="006E469A"/>
    <w:rsid w:val="006F0D4E"/>
    <w:rsid w:val="006F250E"/>
    <w:rsid w:val="006F4EF5"/>
    <w:rsid w:val="006F6B66"/>
    <w:rsid w:val="00701D08"/>
    <w:rsid w:val="00701E78"/>
    <w:rsid w:val="00704F1A"/>
    <w:rsid w:val="00707D0F"/>
    <w:rsid w:val="007111AD"/>
    <w:rsid w:val="00716BB8"/>
    <w:rsid w:val="007237B6"/>
    <w:rsid w:val="00725388"/>
    <w:rsid w:val="0072674F"/>
    <w:rsid w:val="007308A3"/>
    <w:rsid w:val="0073687A"/>
    <w:rsid w:val="00736CD0"/>
    <w:rsid w:val="007371FA"/>
    <w:rsid w:val="00742012"/>
    <w:rsid w:val="00744A64"/>
    <w:rsid w:val="00752BB0"/>
    <w:rsid w:val="00754809"/>
    <w:rsid w:val="007563C8"/>
    <w:rsid w:val="00761C74"/>
    <w:rsid w:val="00761DBF"/>
    <w:rsid w:val="00770D16"/>
    <w:rsid w:val="00770F93"/>
    <w:rsid w:val="007722DE"/>
    <w:rsid w:val="00774412"/>
    <w:rsid w:val="007835D4"/>
    <w:rsid w:val="00784C7D"/>
    <w:rsid w:val="00784D1F"/>
    <w:rsid w:val="00784FB0"/>
    <w:rsid w:val="00793FC0"/>
    <w:rsid w:val="007950BF"/>
    <w:rsid w:val="007971EE"/>
    <w:rsid w:val="007A1B9F"/>
    <w:rsid w:val="007A3FBA"/>
    <w:rsid w:val="007A5CAF"/>
    <w:rsid w:val="007A5FD8"/>
    <w:rsid w:val="007A610E"/>
    <w:rsid w:val="007B21E9"/>
    <w:rsid w:val="007B4B9C"/>
    <w:rsid w:val="007C1448"/>
    <w:rsid w:val="007D060D"/>
    <w:rsid w:val="007D2BBB"/>
    <w:rsid w:val="007D4394"/>
    <w:rsid w:val="007D50EE"/>
    <w:rsid w:val="007E5194"/>
    <w:rsid w:val="007E758E"/>
    <w:rsid w:val="007F167C"/>
    <w:rsid w:val="007F2B90"/>
    <w:rsid w:val="007F581D"/>
    <w:rsid w:val="00802CA5"/>
    <w:rsid w:val="00803E6E"/>
    <w:rsid w:val="00804D1B"/>
    <w:rsid w:val="00805ACE"/>
    <w:rsid w:val="00810D1D"/>
    <w:rsid w:val="00817CC6"/>
    <w:rsid w:val="0082403D"/>
    <w:rsid w:val="00824CD8"/>
    <w:rsid w:val="00824E09"/>
    <w:rsid w:val="00834C13"/>
    <w:rsid w:val="008419E6"/>
    <w:rsid w:val="00842BFC"/>
    <w:rsid w:val="00843378"/>
    <w:rsid w:val="00846977"/>
    <w:rsid w:val="00851E7A"/>
    <w:rsid w:val="0085272A"/>
    <w:rsid w:val="00853D9D"/>
    <w:rsid w:val="0085644C"/>
    <w:rsid w:val="00861D64"/>
    <w:rsid w:val="00862B08"/>
    <w:rsid w:val="008665F5"/>
    <w:rsid w:val="00870A68"/>
    <w:rsid w:val="00875CA9"/>
    <w:rsid w:val="00880452"/>
    <w:rsid w:val="00880C1B"/>
    <w:rsid w:val="00886D34"/>
    <w:rsid w:val="00890C78"/>
    <w:rsid w:val="008925A9"/>
    <w:rsid w:val="00892B69"/>
    <w:rsid w:val="008946DB"/>
    <w:rsid w:val="00897CFA"/>
    <w:rsid w:val="008A178D"/>
    <w:rsid w:val="008A1AFB"/>
    <w:rsid w:val="008A7891"/>
    <w:rsid w:val="008B1751"/>
    <w:rsid w:val="008B2E9B"/>
    <w:rsid w:val="008B3300"/>
    <w:rsid w:val="008D0A69"/>
    <w:rsid w:val="008D437E"/>
    <w:rsid w:val="008D45B1"/>
    <w:rsid w:val="008D67A6"/>
    <w:rsid w:val="008D706F"/>
    <w:rsid w:val="008D7ACF"/>
    <w:rsid w:val="008E05D8"/>
    <w:rsid w:val="008E1D63"/>
    <w:rsid w:val="008E4799"/>
    <w:rsid w:val="008E5745"/>
    <w:rsid w:val="008E6689"/>
    <w:rsid w:val="008F04FC"/>
    <w:rsid w:val="008F76D1"/>
    <w:rsid w:val="008F7C89"/>
    <w:rsid w:val="009069C4"/>
    <w:rsid w:val="00912482"/>
    <w:rsid w:val="00912C05"/>
    <w:rsid w:val="009201D4"/>
    <w:rsid w:val="00931196"/>
    <w:rsid w:val="00931F37"/>
    <w:rsid w:val="009355F6"/>
    <w:rsid w:val="0094576D"/>
    <w:rsid w:val="00947772"/>
    <w:rsid w:val="00951D0A"/>
    <w:rsid w:val="00954335"/>
    <w:rsid w:val="0096056C"/>
    <w:rsid w:val="00960956"/>
    <w:rsid w:val="00962EBE"/>
    <w:rsid w:val="00977B53"/>
    <w:rsid w:val="00980FB4"/>
    <w:rsid w:val="00985D67"/>
    <w:rsid w:val="00990303"/>
    <w:rsid w:val="009927CF"/>
    <w:rsid w:val="00993B71"/>
    <w:rsid w:val="009A5E5E"/>
    <w:rsid w:val="009A6724"/>
    <w:rsid w:val="009A75AB"/>
    <w:rsid w:val="009B355D"/>
    <w:rsid w:val="009B3A82"/>
    <w:rsid w:val="009B3B99"/>
    <w:rsid w:val="009B52E5"/>
    <w:rsid w:val="009C2526"/>
    <w:rsid w:val="009C3E61"/>
    <w:rsid w:val="009D3274"/>
    <w:rsid w:val="009E72B8"/>
    <w:rsid w:val="009E7D64"/>
    <w:rsid w:val="009F125B"/>
    <w:rsid w:val="009F275A"/>
    <w:rsid w:val="009F6267"/>
    <w:rsid w:val="00A13D08"/>
    <w:rsid w:val="00A23521"/>
    <w:rsid w:val="00A26CE9"/>
    <w:rsid w:val="00A315D1"/>
    <w:rsid w:val="00A323DF"/>
    <w:rsid w:val="00A33CFD"/>
    <w:rsid w:val="00A40400"/>
    <w:rsid w:val="00A44235"/>
    <w:rsid w:val="00A52075"/>
    <w:rsid w:val="00A57088"/>
    <w:rsid w:val="00A636FF"/>
    <w:rsid w:val="00A66A54"/>
    <w:rsid w:val="00A67E13"/>
    <w:rsid w:val="00A70606"/>
    <w:rsid w:val="00A70B69"/>
    <w:rsid w:val="00A7495B"/>
    <w:rsid w:val="00A81960"/>
    <w:rsid w:val="00A82981"/>
    <w:rsid w:val="00A84BAD"/>
    <w:rsid w:val="00A858D5"/>
    <w:rsid w:val="00A90812"/>
    <w:rsid w:val="00A93DB2"/>
    <w:rsid w:val="00AA093C"/>
    <w:rsid w:val="00AA1488"/>
    <w:rsid w:val="00AA4CB4"/>
    <w:rsid w:val="00AA6369"/>
    <w:rsid w:val="00AB5F39"/>
    <w:rsid w:val="00AB667D"/>
    <w:rsid w:val="00AB6A1E"/>
    <w:rsid w:val="00AC6CA6"/>
    <w:rsid w:val="00AD0133"/>
    <w:rsid w:val="00AD517D"/>
    <w:rsid w:val="00AD5AC7"/>
    <w:rsid w:val="00AE4356"/>
    <w:rsid w:val="00AF0463"/>
    <w:rsid w:val="00AF1411"/>
    <w:rsid w:val="00AF1DA3"/>
    <w:rsid w:val="00AF29DB"/>
    <w:rsid w:val="00AF3499"/>
    <w:rsid w:val="00AF5640"/>
    <w:rsid w:val="00AF62EA"/>
    <w:rsid w:val="00B017FD"/>
    <w:rsid w:val="00B029ED"/>
    <w:rsid w:val="00B075FE"/>
    <w:rsid w:val="00B14A54"/>
    <w:rsid w:val="00B14A5A"/>
    <w:rsid w:val="00B232A0"/>
    <w:rsid w:val="00B24484"/>
    <w:rsid w:val="00B26DFC"/>
    <w:rsid w:val="00B3130F"/>
    <w:rsid w:val="00B31C66"/>
    <w:rsid w:val="00B366CF"/>
    <w:rsid w:val="00B45765"/>
    <w:rsid w:val="00B46DE2"/>
    <w:rsid w:val="00B4765C"/>
    <w:rsid w:val="00B54A89"/>
    <w:rsid w:val="00B5652E"/>
    <w:rsid w:val="00B57B6E"/>
    <w:rsid w:val="00B57C38"/>
    <w:rsid w:val="00B64216"/>
    <w:rsid w:val="00B83367"/>
    <w:rsid w:val="00B876DE"/>
    <w:rsid w:val="00B90642"/>
    <w:rsid w:val="00B90669"/>
    <w:rsid w:val="00B91279"/>
    <w:rsid w:val="00B91C42"/>
    <w:rsid w:val="00B94714"/>
    <w:rsid w:val="00B94DB6"/>
    <w:rsid w:val="00B96DD1"/>
    <w:rsid w:val="00BA09DE"/>
    <w:rsid w:val="00BA18D8"/>
    <w:rsid w:val="00BA1F7A"/>
    <w:rsid w:val="00BA4713"/>
    <w:rsid w:val="00BB513A"/>
    <w:rsid w:val="00BB5369"/>
    <w:rsid w:val="00BB6885"/>
    <w:rsid w:val="00BC43A6"/>
    <w:rsid w:val="00BD16E1"/>
    <w:rsid w:val="00BD58AB"/>
    <w:rsid w:val="00BD7137"/>
    <w:rsid w:val="00BD7F61"/>
    <w:rsid w:val="00BE198E"/>
    <w:rsid w:val="00BE19E5"/>
    <w:rsid w:val="00BE207D"/>
    <w:rsid w:val="00BE289A"/>
    <w:rsid w:val="00BE31AA"/>
    <w:rsid w:val="00BE66BD"/>
    <w:rsid w:val="00C0493C"/>
    <w:rsid w:val="00C06724"/>
    <w:rsid w:val="00C07FB1"/>
    <w:rsid w:val="00C128A0"/>
    <w:rsid w:val="00C15854"/>
    <w:rsid w:val="00C201EA"/>
    <w:rsid w:val="00C36199"/>
    <w:rsid w:val="00C4233D"/>
    <w:rsid w:val="00C43084"/>
    <w:rsid w:val="00C46A3F"/>
    <w:rsid w:val="00C50289"/>
    <w:rsid w:val="00C50ADD"/>
    <w:rsid w:val="00C50EE2"/>
    <w:rsid w:val="00C518F4"/>
    <w:rsid w:val="00C5331E"/>
    <w:rsid w:val="00C54A5D"/>
    <w:rsid w:val="00C55A26"/>
    <w:rsid w:val="00C56B33"/>
    <w:rsid w:val="00C606B4"/>
    <w:rsid w:val="00C627E1"/>
    <w:rsid w:val="00C637DF"/>
    <w:rsid w:val="00C72093"/>
    <w:rsid w:val="00C72453"/>
    <w:rsid w:val="00C753E6"/>
    <w:rsid w:val="00C821DD"/>
    <w:rsid w:val="00C83711"/>
    <w:rsid w:val="00C8537D"/>
    <w:rsid w:val="00C90EE3"/>
    <w:rsid w:val="00C93C1E"/>
    <w:rsid w:val="00C94E13"/>
    <w:rsid w:val="00CA100F"/>
    <w:rsid w:val="00CA455F"/>
    <w:rsid w:val="00CA64FA"/>
    <w:rsid w:val="00CB4C3A"/>
    <w:rsid w:val="00CB6CB0"/>
    <w:rsid w:val="00CB6FF2"/>
    <w:rsid w:val="00CB7F50"/>
    <w:rsid w:val="00CC5D76"/>
    <w:rsid w:val="00CD06E4"/>
    <w:rsid w:val="00CD2FEA"/>
    <w:rsid w:val="00CD4F2D"/>
    <w:rsid w:val="00CE2DCC"/>
    <w:rsid w:val="00CE48F1"/>
    <w:rsid w:val="00CE550A"/>
    <w:rsid w:val="00CE6034"/>
    <w:rsid w:val="00CF17CC"/>
    <w:rsid w:val="00CF1BCD"/>
    <w:rsid w:val="00CF2273"/>
    <w:rsid w:val="00CF371F"/>
    <w:rsid w:val="00CF43E4"/>
    <w:rsid w:val="00CF711B"/>
    <w:rsid w:val="00D00F62"/>
    <w:rsid w:val="00D01C2D"/>
    <w:rsid w:val="00D0464F"/>
    <w:rsid w:val="00D0634C"/>
    <w:rsid w:val="00D234BB"/>
    <w:rsid w:val="00D41A1B"/>
    <w:rsid w:val="00D44D9C"/>
    <w:rsid w:val="00D463E0"/>
    <w:rsid w:val="00D47952"/>
    <w:rsid w:val="00D623ED"/>
    <w:rsid w:val="00D65283"/>
    <w:rsid w:val="00D66507"/>
    <w:rsid w:val="00D7530F"/>
    <w:rsid w:val="00D810DA"/>
    <w:rsid w:val="00D8124C"/>
    <w:rsid w:val="00D86F1D"/>
    <w:rsid w:val="00D87284"/>
    <w:rsid w:val="00D87CBC"/>
    <w:rsid w:val="00DA59D3"/>
    <w:rsid w:val="00DB7F7B"/>
    <w:rsid w:val="00DC097F"/>
    <w:rsid w:val="00DC21DC"/>
    <w:rsid w:val="00DD0BCE"/>
    <w:rsid w:val="00DD16E7"/>
    <w:rsid w:val="00DD2644"/>
    <w:rsid w:val="00DD34B9"/>
    <w:rsid w:val="00DD35EF"/>
    <w:rsid w:val="00DD583F"/>
    <w:rsid w:val="00DE0E01"/>
    <w:rsid w:val="00DE29DB"/>
    <w:rsid w:val="00DE36ED"/>
    <w:rsid w:val="00DE41E1"/>
    <w:rsid w:val="00DF3D9E"/>
    <w:rsid w:val="00E0574F"/>
    <w:rsid w:val="00E13FF7"/>
    <w:rsid w:val="00E14A28"/>
    <w:rsid w:val="00E23286"/>
    <w:rsid w:val="00E337C6"/>
    <w:rsid w:val="00E35399"/>
    <w:rsid w:val="00E40D8A"/>
    <w:rsid w:val="00E412E8"/>
    <w:rsid w:val="00E43ECF"/>
    <w:rsid w:val="00E5148D"/>
    <w:rsid w:val="00E525E2"/>
    <w:rsid w:val="00E52785"/>
    <w:rsid w:val="00E66711"/>
    <w:rsid w:val="00E67296"/>
    <w:rsid w:val="00E714D5"/>
    <w:rsid w:val="00E751D6"/>
    <w:rsid w:val="00E8198C"/>
    <w:rsid w:val="00E906D3"/>
    <w:rsid w:val="00EA154F"/>
    <w:rsid w:val="00EA2732"/>
    <w:rsid w:val="00EA50D4"/>
    <w:rsid w:val="00EA6AE4"/>
    <w:rsid w:val="00EB3139"/>
    <w:rsid w:val="00EB3222"/>
    <w:rsid w:val="00EC0FEC"/>
    <w:rsid w:val="00EC405C"/>
    <w:rsid w:val="00EC427E"/>
    <w:rsid w:val="00EC7105"/>
    <w:rsid w:val="00ED2347"/>
    <w:rsid w:val="00ED3090"/>
    <w:rsid w:val="00EE2D3F"/>
    <w:rsid w:val="00EE3C46"/>
    <w:rsid w:val="00EE4298"/>
    <w:rsid w:val="00EE4A83"/>
    <w:rsid w:val="00EE52DB"/>
    <w:rsid w:val="00EE5362"/>
    <w:rsid w:val="00EF1667"/>
    <w:rsid w:val="00EF1C09"/>
    <w:rsid w:val="00EF48E0"/>
    <w:rsid w:val="00EF58A2"/>
    <w:rsid w:val="00EF747B"/>
    <w:rsid w:val="00EF794D"/>
    <w:rsid w:val="00F01994"/>
    <w:rsid w:val="00F030C3"/>
    <w:rsid w:val="00F114B2"/>
    <w:rsid w:val="00F16DE1"/>
    <w:rsid w:val="00F27373"/>
    <w:rsid w:val="00F31432"/>
    <w:rsid w:val="00F31A34"/>
    <w:rsid w:val="00F31ECB"/>
    <w:rsid w:val="00F326B5"/>
    <w:rsid w:val="00F33F90"/>
    <w:rsid w:val="00F3564E"/>
    <w:rsid w:val="00F42B36"/>
    <w:rsid w:val="00F43239"/>
    <w:rsid w:val="00F446C5"/>
    <w:rsid w:val="00F52B77"/>
    <w:rsid w:val="00F534CF"/>
    <w:rsid w:val="00F63D44"/>
    <w:rsid w:val="00F71663"/>
    <w:rsid w:val="00F73AEE"/>
    <w:rsid w:val="00F82CD4"/>
    <w:rsid w:val="00F84946"/>
    <w:rsid w:val="00F858CF"/>
    <w:rsid w:val="00F86FC0"/>
    <w:rsid w:val="00F95516"/>
    <w:rsid w:val="00F96D1A"/>
    <w:rsid w:val="00F9734C"/>
    <w:rsid w:val="00FA1600"/>
    <w:rsid w:val="00FA6853"/>
    <w:rsid w:val="00FA79D3"/>
    <w:rsid w:val="00FB2127"/>
    <w:rsid w:val="00FB6A08"/>
    <w:rsid w:val="00FC0474"/>
    <w:rsid w:val="00FD0E4C"/>
    <w:rsid w:val="00FD2FC3"/>
    <w:rsid w:val="00FD33BC"/>
    <w:rsid w:val="00FD3799"/>
    <w:rsid w:val="00FD5919"/>
    <w:rsid w:val="00FE17DF"/>
    <w:rsid w:val="00FE65F7"/>
    <w:rsid w:val="00FF2780"/>
    <w:rsid w:val="00FF53BB"/>
    <w:rsid w:val="00FF634A"/>
    <w:rsid w:val="00FF6E0A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DCAF"/>
  <w15:docId w15:val="{CDEE2314-8D52-40AC-82B0-55D31670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09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090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ED30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D3090"/>
    <w:pPr>
      <w:spacing w:after="120"/>
    </w:pPr>
  </w:style>
  <w:style w:type="paragraph" w:styleId="Lista">
    <w:name w:val="List"/>
    <w:basedOn w:val="Textbody"/>
    <w:rsid w:val="00ED3090"/>
    <w:rPr>
      <w:rFonts w:cs="Lucida Sans"/>
    </w:rPr>
  </w:style>
  <w:style w:type="paragraph" w:styleId="Legenda">
    <w:name w:val="caption"/>
    <w:basedOn w:val="Standard"/>
    <w:rsid w:val="00ED3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D3090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D3090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uiPriority w:val="34"/>
    <w:qFormat/>
    <w:rsid w:val="00ED3090"/>
    <w:pPr>
      <w:ind w:left="720"/>
    </w:pPr>
  </w:style>
  <w:style w:type="paragraph" w:styleId="NormalnyWeb">
    <w:name w:val="Normal (Web)"/>
    <w:basedOn w:val="Standard"/>
    <w:uiPriority w:val="99"/>
    <w:rsid w:val="00ED3090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rsid w:val="00E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3090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ED3090"/>
    <w:rPr>
      <w:b/>
      <w:bCs/>
    </w:rPr>
  </w:style>
  <w:style w:type="character" w:customStyle="1" w:styleId="TekstdymkaZnak">
    <w:name w:val="Tekst dymka Znak"/>
    <w:basedOn w:val="Domylnaczcionkaakapitu"/>
    <w:rsid w:val="00ED30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ED3090"/>
    <w:rPr>
      <w:b w:val="0"/>
      <w:color w:val="00000A"/>
    </w:rPr>
  </w:style>
  <w:style w:type="character" w:customStyle="1" w:styleId="ListLabel2">
    <w:name w:val="ListLabel 2"/>
    <w:rsid w:val="00ED3090"/>
    <w:rPr>
      <w:rFonts w:cs="Courier New"/>
    </w:rPr>
  </w:style>
  <w:style w:type="character" w:customStyle="1" w:styleId="ListLabel3">
    <w:name w:val="ListLabel 3"/>
    <w:rsid w:val="00ED3090"/>
    <w:rPr>
      <w:b w:val="0"/>
      <w:color w:val="00000A"/>
    </w:rPr>
  </w:style>
  <w:style w:type="character" w:customStyle="1" w:styleId="ListLabel4">
    <w:name w:val="ListLabel 4"/>
    <w:rsid w:val="00ED3090"/>
    <w:rPr>
      <w:rFonts w:cs="Courier New"/>
    </w:rPr>
  </w:style>
  <w:style w:type="character" w:styleId="Hipercze">
    <w:name w:val="Hyperlink"/>
    <w:uiPriority w:val="99"/>
    <w:rsid w:val="00ED3090"/>
    <w:rPr>
      <w:color w:val="0000FF"/>
      <w:u w:val="single"/>
    </w:rPr>
  </w:style>
  <w:style w:type="numbering" w:customStyle="1" w:styleId="WWNum1">
    <w:name w:val="WWNum1"/>
    <w:basedOn w:val="Bezlisty"/>
    <w:rsid w:val="00ED3090"/>
    <w:pPr>
      <w:numPr>
        <w:numId w:val="1"/>
      </w:numPr>
    </w:pPr>
  </w:style>
  <w:style w:type="numbering" w:customStyle="1" w:styleId="WWNum2">
    <w:name w:val="WWNum2"/>
    <w:basedOn w:val="Bezlisty"/>
    <w:rsid w:val="00ED3090"/>
    <w:pPr>
      <w:numPr>
        <w:numId w:val="2"/>
      </w:numPr>
    </w:pPr>
  </w:style>
  <w:style w:type="numbering" w:customStyle="1" w:styleId="WWNum3">
    <w:name w:val="WWNum3"/>
    <w:basedOn w:val="Bezlisty"/>
    <w:rsid w:val="00ED3090"/>
    <w:pPr>
      <w:numPr>
        <w:numId w:val="3"/>
      </w:numPr>
    </w:pPr>
  </w:style>
  <w:style w:type="numbering" w:customStyle="1" w:styleId="WWNum4">
    <w:name w:val="WWNum4"/>
    <w:basedOn w:val="Bezlisty"/>
    <w:rsid w:val="00ED3090"/>
    <w:pPr>
      <w:numPr>
        <w:numId w:val="4"/>
      </w:numPr>
    </w:pPr>
  </w:style>
  <w:style w:type="numbering" w:customStyle="1" w:styleId="WWNum5">
    <w:name w:val="WWNum5"/>
    <w:basedOn w:val="Bezlisty"/>
    <w:rsid w:val="00ED3090"/>
    <w:pPr>
      <w:numPr>
        <w:numId w:val="5"/>
      </w:numPr>
    </w:pPr>
  </w:style>
  <w:style w:type="numbering" w:customStyle="1" w:styleId="WWNum6">
    <w:name w:val="WWNum6"/>
    <w:basedOn w:val="Bezlisty"/>
    <w:rsid w:val="00ED3090"/>
    <w:pPr>
      <w:numPr>
        <w:numId w:val="6"/>
      </w:numPr>
    </w:pPr>
  </w:style>
  <w:style w:type="numbering" w:customStyle="1" w:styleId="WWNum7">
    <w:name w:val="WWNum7"/>
    <w:basedOn w:val="Bezlisty"/>
    <w:rsid w:val="00ED3090"/>
    <w:pPr>
      <w:numPr>
        <w:numId w:val="7"/>
      </w:numPr>
    </w:pPr>
  </w:style>
  <w:style w:type="numbering" w:customStyle="1" w:styleId="WWNum8">
    <w:name w:val="WWNum8"/>
    <w:basedOn w:val="Bezlisty"/>
    <w:rsid w:val="00ED3090"/>
    <w:pPr>
      <w:numPr>
        <w:numId w:val="8"/>
      </w:numPr>
    </w:pPr>
  </w:style>
  <w:style w:type="numbering" w:customStyle="1" w:styleId="WWNum9">
    <w:name w:val="WWNum9"/>
    <w:basedOn w:val="Bezlisty"/>
    <w:rsid w:val="00ED3090"/>
    <w:pPr>
      <w:numPr>
        <w:numId w:val="9"/>
      </w:numPr>
    </w:pPr>
  </w:style>
  <w:style w:type="numbering" w:customStyle="1" w:styleId="WWNum10">
    <w:name w:val="WWNum10"/>
    <w:basedOn w:val="Bezlisty"/>
    <w:rsid w:val="00ED3090"/>
    <w:pPr>
      <w:numPr>
        <w:numId w:val="10"/>
      </w:numPr>
    </w:pPr>
  </w:style>
  <w:style w:type="numbering" w:customStyle="1" w:styleId="WWNum11">
    <w:name w:val="WWNum11"/>
    <w:basedOn w:val="Bezlisty"/>
    <w:rsid w:val="00ED3090"/>
    <w:pPr>
      <w:numPr>
        <w:numId w:val="11"/>
      </w:numPr>
    </w:pPr>
  </w:style>
  <w:style w:type="numbering" w:customStyle="1" w:styleId="WWNum12">
    <w:name w:val="WWNum12"/>
    <w:basedOn w:val="Bezlisty"/>
    <w:rsid w:val="00ED3090"/>
    <w:pPr>
      <w:numPr>
        <w:numId w:val="12"/>
      </w:numPr>
    </w:pPr>
  </w:style>
  <w:style w:type="numbering" w:customStyle="1" w:styleId="WWNum13">
    <w:name w:val="WWNum13"/>
    <w:basedOn w:val="Bezlisty"/>
    <w:rsid w:val="00ED3090"/>
    <w:pPr>
      <w:numPr>
        <w:numId w:val="13"/>
      </w:numPr>
    </w:pPr>
  </w:style>
  <w:style w:type="numbering" w:customStyle="1" w:styleId="WWNum14">
    <w:name w:val="WWNum14"/>
    <w:basedOn w:val="Bezlisty"/>
    <w:rsid w:val="00ED3090"/>
    <w:pPr>
      <w:numPr>
        <w:numId w:val="14"/>
      </w:numPr>
    </w:pPr>
  </w:style>
  <w:style w:type="numbering" w:customStyle="1" w:styleId="WWNum15">
    <w:name w:val="WWNum15"/>
    <w:basedOn w:val="Bezlisty"/>
    <w:rsid w:val="00ED3090"/>
    <w:pPr>
      <w:numPr>
        <w:numId w:val="15"/>
      </w:numPr>
    </w:pPr>
  </w:style>
  <w:style w:type="numbering" w:customStyle="1" w:styleId="WWNum16">
    <w:name w:val="WWNum16"/>
    <w:basedOn w:val="Bezlisty"/>
    <w:rsid w:val="00ED3090"/>
    <w:pPr>
      <w:numPr>
        <w:numId w:val="16"/>
      </w:numPr>
    </w:pPr>
  </w:style>
  <w:style w:type="numbering" w:customStyle="1" w:styleId="WWNum17">
    <w:name w:val="WWNum17"/>
    <w:basedOn w:val="Bezlisty"/>
    <w:rsid w:val="00ED3090"/>
    <w:pPr>
      <w:numPr>
        <w:numId w:val="17"/>
      </w:numPr>
    </w:pPr>
  </w:style>
  <w:style w:type="numbering" w:customStyle="1" w:styleId="WWNum18">
    <w:name w:val="WWNum18"/>
    <w:basedOn w:val="Bezlisty"/>
    <w:rsid w:val="00ED3090"/>
    <w:pPr>
      <w:numPr>
        <w:numId w:val="18"/>
      </w:numPr>
    </w:pPr>
  </w:style>
  <w:style w:type="numbering" w:customStyle="1" w:styleId="WWNum19">
    <w:name w:val="WWNum19"/>
    <w:basedOn w:val="Bezlisty"/>
    <w:rsid w:val="00ED3090"/>
    <w:pPr>
      <w:numPr>
        <w:numId w:val="19"/>
      </w:numPr>
    </w:pPr>
  </w:style>
  <w:style w:type="numbering" w:customStyle="1" w:styleId="WWNum20">
    <w:name w:val="WWNum20"/>
    <w:basedOn w:val="Bezlisty"/>
    <w:rsid w:val="00ED3090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870A68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5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BCE"/>
    <w:rPr>
      <w:vertAlign w:val="superscript"/>
    </w:rPr>
  </w:style>
  <w:style w:type="character" w:styleId="Pogrubienie">
    <w:name w:val="Strong"/>
    <w:qFormat/>
    <w:rsid w:val="0020035E"/>
    <w:rPr>
      <w:b/>
      <w:bCs/>
    </w:rPr>
  </w:style>
  <w:style w:type="paragraph" w:styleId="Tekstpodstawowy">
    <w:name w:val="Body Text"/>
    <w:basedOn w:val="Normalny"/>
    <w:link w:val="TekstpodstawowyZnak"/>
    <w:rsid w:val="00BA09DE"/>
    <w:pPr>
      <w:widowControl/>
      <w:autoSpaceDN/>
      <w:spacing w:after="120"/>
      <w:textAlignment w:val="auto"/>
    </w:pPr>
    <w:rPr>
      <w:rFonts w:ascii="Roboto" w:hAnsi="Roboto" w:cs="Calibri"/>
      <w:kern w:val="1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09DE"/>
    <w:rPr>
      <w:rFonts w:ascii="Roboto" w:hAnsi="Roboto" w:cs="Calibri"/>
      <w:kern w:val="1"/>
      <w:sz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6090"/>
    <w:rPr>
      <w:color w:val="605E5C"/>
      <w:shd w:val="clear" w:color="auto" w:fill="E1DFDD"/>
    </w:rPr>
  </w:style>
  <w:style w:type="character" w:customStyle="1" w:styleId="WW8Num1z6">
    <w:name w:val="WW8Num1z6"/>
    <w:rsid w:val="00CB6FF2"/>
  </w:style>
  <w:style w:type="character" w:styleId="Nierozpoznanawzmianka">
    <w:name w:val="Unresolved Mention"/>
    <w:basedOn w:val="Domylnaczcionkaakapitu"/>
    <w:uiPriority w:val="99"/>
    <w:semiHidden/>
    <w:unhideWhenUsed/>
    <w:rsid w:val="00AF6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szkolenia-cs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kolenia-cs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5BA3-EB0E-4C8E-A0A0-E52AA3DD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1398</Words>
  <Characters>8394</Characters>
  <Application>Microsoft Office Word</Application>
  <DocSecurity>8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Danuta</dc:creator>
  <cp:keywords/>
  <dc:description/>
  <cp:lastModifiedBy>css</cp:lastModifiedBy>
  <cp:revision>237</cp:revision>
  <cp:lastPrinted>2019-04-30T11:10:00Z</cp:lastPrinted>
  <dcterms:created xsi:type="dcterms:W3CDTF">2022-08-12T10:48:00Z</dcterms:created>
  <dcterms:modified xsi:type="dcterms:W3CDTF">2024-04-25T08:24:00Z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