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32B321D5" w14:textId="77777777" w:rsidR="004B2299" w:rsidRDefault="004B2299" w:rsidP="002602C4">
      <w:pPr>
        <w:jc w:val="center"/>
        <w:rPr>
          <w:b/>
          <w:bCs/>
          <w:color w:val="FF0000"/>
          <w:sz w:val="28"/>
          <w:szCs w:val="28"/>
        </w:rPr>
      </w:pPr>
    </w:p>
    <w:p w14:paraId="1CD6DAAA" w14:textId="77777777" w:rsidR="007E3334" w:rsidRDefault="007E3334" w:rsidP="00065B75">
      <w:pPr>
        <w:widowControl/>
        <w:suppressAutoHyphens w:val="0"/>
        <w:autoSpaceDN/>
        <w:spacing w:before="100" w:beforeAutospacing="1" w:after="100" w:afterAutospacing="1" w:line="240" w:lineRule="auto"/>
        <w:jc w:val="center"/>
        <w:textAlignment w:val="auto"/>
        <w:rPr>
          <w:rFonts w:ascii="Arial Narrow" w:eastAsia="Times New Roman" w:hAnsi="Arial Narrow" w:cs="Times New Roman"/>
          <w:b/>
          <w:bCs/>
          <w:color w:val="FF0000"/>
          <w:kern w:val="0"/>
          <w:sz w:val="28"/>
          <w:szCs w:val="28"/>
          <w:u w:val="single"/>
          <w:lang w:eastAsia="pl-PL"/>
        </w:rPr>
      </w:pPr>
      <w:bookmarkStart w:id="0" w:name="_Hlk142476652"/>
    </w:p>
    <w:p w14:paraId="3A5F4198" w14:textId="3728BB32" w:rsidR="00065B75" w:rsidRPr="00445EDA" w:rsidRDefault="00063228" w:rsidP="00B856B7">
      <w:pPr>
        <w:widowControl/>
        <w:suppressAutoHyphens w:val="0"/>
        <w:autoSpaceDN/>
        <w:spacing w:before="100" w:beforeAutospacing="1" w:after="100" w:afterAutospacing="1" w:line="240" w:lineRule="auto"/>
        <w:jc w:val="center"/>
        <w:textAlignment w:val="auto"/>
        <w:rPr>
          <w:rFonts w:ascii="Arial Narrow" w:eastAsia="Times New Roman" w:hAnsi="Arial Narrow" w:cs="Times New Roman"/>
          <w:b/>
          <w:bCs/>
          <w:color w:val="FF0000"/>
          <w:kern w:val="0"/>
          <w:sz w:val="28"/>
          <w:szCs w:val="28"/>
          <w:lang w:eastAsia="pl-PL"/>
        </w:rPr>
      </w:pPr>
      <w:bookmarkStart w:id="1" w:name="_Hlk157505575"/>
      <w:r w:rsidRPr="00332C58">
        <w:rPr>
          <w:rFonts w:ascii="Arial Narrow" w:eastAsia="Times New Roman" w:hAnsi="Arial Narrow" w:cs="Times New Roman"/>
          <w:b/>
          <w:bCs/>
          <w:color w:val="FF0000"/>
          <w:kern w:val="0"/>
          <w:sz w:val="28"/>
          <w:szCs w:val="28"/>
          <w:lang w:eastAsia="pl-PL"/>
        </w:rPr>
        <w:t>„</w:t>
      </w:r>
      <w:r w:rsidR="00065B75" w:rsidRPr="00332C58">
        <w:rPr>
          <w:rFonts w:ascii="Arial Narrow" w:eastAsia="Times New Roman" w:hAnsi="Arial Narrow" w:cs="Times New Roman"/>
          <w:b/>
          <w:bCs/>
          <w:color w:val="FF0000"/>
          <w:kern w:val="0"/>
          <w:sz w:val="28"/>
          <w:szCs w:val="28"/>
          <w:lang w:eastAsia="pl-PL"/>
        </w:rPr>
        <w:t xml:space="preserve">Kadra zarządzająca w prawie pracy- uprawnienia, odpowiedzialność za naruszenia </w:t>
      </w:r>
      <w:r w:rsidR="00445EDA">
        <w:rPr>
          <w:rFonts w:ascii="Arial Narrow" w:eastAsia="Times New Roman" w:hAnsi="Arial Narrow" w:cs="Times New Roman"/>
          <w:b/>
          <w:bCs/>
          <w:color w:val="FF0000"/>
          <w:kern w:val="0"/>
          <w:sz w:val="28"/>
          <w:szCs w:val="28"/>
          <w:lang w:eastAsia="pl-PL"/>
        </w:rPr>
        <w:br/>
      </w:r>
      <w:r w:rsidR="00065B75" w:rsidRPr="00332C58">
        <w:rPr>
          <w:rFonts w:ascii="Arial Narrow" w:eastAsia="Times New Roman" w:hAnsi="Arial Narrow" w:cs="Times New Roman"/>
          <w:b/>
          <w:bCs/>
          <w:color w:val="FF0000"/>
          <w:kern w:val="0"/>
          <w:sz w:val="28"/>
          <w:szCs w:val="28"/>
          <w:lang w:eastAsia="pl-PL"/>
        </w:rPr>
        <w:t>pracownicze oraz jak bronić się przed bezzasadnymi zarzutami ze strony pracownika"</w:t>
      </w:r>
    </w:p>
    <w:bookmarkEnd w:id="1"/>
    <w:p w14:paraId="4B1FB2D1" w14:textId="01552453" w:rsidR="00065B75" w:rsidRPr="00065B75" w:rsidRDefault="00065B75" w:rsidP="00065B75">
      <w:pPr>
        <w:widowControl/>
        <w:suppressAutoHyphens w:val="0"/>
        <w:autoSpaceDN/>
        <w:spacing w:before="100" w:beforeAutospacing="1" w:after="100" w:afterAutospacing="1" w:line="240" w:lineRule="auto"/>
        <w:jc w:val="center"/>
        <w:textAlignment w:val="auto"/>
        <w:rPr>
          <w:rFonts w:ascii="Arial Narrow" w:eastAsia="Times New Roman" w:hAnsi="Arial Narrow" w:cs="Times New Roman"/>
          <w:color w:val="FF0000"/>
          <w:kern w:val="0"/>
          <w:sz w:val="28"/>
          <w:szCs w:val="28"/>
          <w:lang w:eastAsia="pl-PL"/>
        </w:rPr>
      </w:pPr>
      <w:r w:rsidRPr="00065B75">
        <w:rPr>
          <w:rFonts w:ascii="Times New Roman" w:eastAsia="Times New Roman" w:hAnsi="Times New Roman" w:cs="Times New Roman"/>
          <w:b/>
          <w:bCs/>
          <w:kern w:val="0"/>
          <w:sz w:val="24"/>
          <w:szCs w:val="24"/>
          <w:lang w:eastAsia="pl-PL"/>
        </w:rPr>
        <w:t>szkolenie dedykowany jest dla pracodawców, kadry zarządzającej, kadry kierowniczej wyższego, średniego i niższego szczebla</w:t>
      </w:r>
      <w:bookmarkEnd w:id="0"/>
    </w:p>
    <w:p w14:paraId="315312C6" w14:textId="77777777" w:rsidR="00100C39" w:rsidRDefault="00100C39" w:rsidP="005F6EF6">
      <w:pPr>
        <w:pStyle w:val="Bezodstpw"/>
        <w:rPr>
          <w:rFonts w:ascii="Arial Narrow" w:hAnsi="Arial Narrow"/>
          <w:b/>
          <w:bCs/>
          <w:i/>
          <w:iCs/>
          <w:color w:val="FF0000"/>
          <w:sz w:val="32"/>
          <w:szCs w:val="32"/>
        </w:rPr>
      </w:pPr>
    </w:p>
    <w:p w14:paraId="18D6D8FD" w14:textId="4921D0C6"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2"/>
        <w:gridCol w:w="1276"/>
        <w:gridCol w:w="2552"/>
      </w:tblGrid>
      <w:tr w:rsidR="00F63D44" w:rsidRPr="00EE52DB" w14:paraId="04674DD0" w14:textId="77777777" w:rsidTr="003D0985">
        <w:trPr>
          <w:trHeight w:val="274"/>
        </w:trPr>
        <w:tc>
          <w:tcPr>
            <w:tcW w:w="1372"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9"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2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5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4A48D9" w:rsidRPr="00EE52DB" w14:paraId="520F8FD8" w14:textId="77777777" w:rsidTr="003D0985">
        <w:tc>
          <w:tcPr>
            <w:tcW w:w="1372" w:type="pct"/>
          </w:tcPr>
          <w:p w14:paraId="28242500" w14:textId="0A8D5161" w:rsidR="004A48D9" w:rsidRDefault="004A48D9" w:rsidP="00EE52DB">
            <w:pPr>
              <w:pStyle w:val="Tekstpodstawowy"/>
              <w:jc w:val="center"/>
              <w:rPr>
                <w:rFonts w:ascii="Arial Narrow" w:hAnsi="Arial Narrow" w:cs="Times New Roman"/>
                <w:b/>
                <w:sz w:val="24"/>
                <w:szCs w:val="24"/>
              </w:rPr>
            </w:pPr>
            <w:r>
              <w:rPr>
                <w:rFonts w:ascii="Arial Narrow" w:hAnsi="Arial Narrow" w:cs="Times New Roman"/>
                <w:b/>
                <w:sz w:val="24"/>
                <w:szCs w:val="24"/>
              </w:rPr>
              <w:t>15.04.2024</w:t>
            </w:r>
          </w:p>
        </w:tc>
        <w:tc>
          <w:tcPr>
            <w:tcW w:w="249" w:type="pct"/>
          </w:tcPr>
          <w:p w14:paraId="0DAC4140" w14:textId="77777777" w:rsidR="004A48D9" w:rsidRPr="00EE52DB" w:rsidRDefault="004A48D9" w:rsidP="00EE52DB">
            <w:pPr>
              <w:pStyle w:val="Tekstpodstawowy"/>
              <w:jc w:val="center"/>
              <w:rPr>
                <w:rFonts w:ascii="Arial Narrow" w:hAnsi="Arial Narrow" w:cs="Times New Roman"/>
                <w:b/>
                <w:sz w:val="24"/>
                <w:szCs w:val="24"/>
              </w:rPr>
            </w:pPr>
            <w:permStart w:id="2049604092" w:edGrp="everyone"/>
            <w:permEnd w:id="2049604092"/>
          </w:p>
        </w:tc>
        <w:tc>
          <w:tcPr>
            <w:tcW w:w="1126" w:type="pct"/>
          </w:tcPr>
          <w:p w14:paraId="244FFC55" w14:textId="6912315F" w:rsidR="004A48D9" w:rsidRDefault="00573004" w:rsidP="00EE52DB">
            <w:pPr>
              <w:pStyle w:val="Tekstpodstawowy"/>
              <w:jc w:val="center"/>
              <w:rPr>
                <w:rFonts w:ascii="Arial Narrow" w:hAnsi="Arial Narrow" w:cs="Times New Roman"/>
                <w:b/>
              </w:rPr>
            </w:pPr>
            <w:r>
              <w:rPr>
                <w:rFonts w:ascii="Arial Narrow" w:hAnsi="Arial Narrow" w:cs="Times New Roman"/>
                <w:b/>
              </w:rPr>
              <w:t>09.30-13.30</w:t>
            </w:r>
          </w:p>
        </w:tc>
        <w:tc>
          <w:tcPr>
            <w:tcW w:w="2252" w:type="pct"/>
            <w:tcBorders>
              <w:right w:val="single" w:sz="4" w:space="0" w:color="auto"/>
            </w:tcBorders>
          </w:tcPr>
          <w:p w14:paraId="2B9018AE" w14:textId="3B9E2D0B" w:rsidR="004A48D9" w:rsidRPr="00EE52DB" w:rsidRDefault="00573004"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D27F5D" w:rsidRPr="00EE52DB" w14:paraId="3215BD74" w14:textId="77777777" w:rsidTr="003D0985">
        <w:tc>
          <w:tcPr>
            <w:tcW w:w="1372" w:type="pct"/>
          </w:tcPr>
          <w:p w14:paraId="269F15CB" w14:textId="29A80F2E" w:rsidR="00D27F5D" w:rsidRDefault="00D27F5D" w:rsidP="00EE52DB">
            <w:pPr>
              <w:pStyle w:val="Tekstpodstawowy"/>
              <w:jc w:val="center"/>
              <w:rPr>
                <w:rFonts w:ascii="Arial Narrow" w:hAnsi="Arial Narrow" w:cs="Times New Roman"/>
                <w:b/>
                <w:sz w:val="24"/>
                <w:szCs w:val="24"/>
              </w:rPr>
            </w:pPr>
            <w:r>
              <w:rPr>
                <w:rFonts w:ascii="Arial Narrow" w:hAnsi="Arial Narrow" w:cs="Times New Roman"/>
                <w:b/>
                <w:sz w:val="24"/>
                <w:szCs w:val="24"/>
              </w:rPr>
              <w:t>17.06.2024</w:t>
            </w:r>
          </w:p>
        </w:tc>
        <w:tc>
          <w:tcPr>
            <w:tcW w:w="249" w:type="pct"/>
          </w:tcPr>
          <w:p w14:paraId="4013C95D" w14:textId="77777777" w:rsidR="00D27F5D" w:rsidRPr="00EE52DB" w:rsidRDefault="00D27F5D" w:rsidP="00EE52DB">
            <w:pPr>
              <w:pStyle w:val="Tekstpodstawowy"/>
              <w:jc w:val="center"/>
              <w:rPr>
                <w:rFonts w:ascii="Arial Narrow" w:hAnsi="Arial Narrow" w:cs="Times New Roman"/>
                <w:b/>
                <w:sz w:val="24"/>
                <w:szCs w:val="24"/>
              </w:rPr>
            </w:pPr>
            <w:permStart w:id="778710413" w:edGrp="everyone"/>
            <w:permEnd w:id="778710413"/>
          </w:p>
        </w:tc>
        <w:tc>
          <w:tcPr>
            <w:tcW w:w="1126" w:type="pct"/>
          </w:tcPr>
          <w:p w14:paraId="5220CC9A" w14:textId="149A0234" w:rsidR="00D27F5D" w:rsidRDefault="00D27F5D" w:rsidP="00EE52DB">
            <w:pPr>
              <w:pStyle w:val="Tekstpodstawowy"/>
              <w:jc w:val="center"/>
              <w:rPr>
                <w:rFonts w:ascii="Arial Narrow" w:hAnsi="Arial Narrow" w:cs="Times New Roman"/>
                <w:b/>
              </w:rPr>
            </w:pPr>
            <w:r>
              <w:rPr>
                <w:rFonts w:ascii="Arial Narrow" w:hAnsi="Arial Narrow" w:cs="Times New Roman"/>
                <w:b/>
              </w:rPr>
              <w:t>09.30-13.30</w:t>
            </w:r>
          </w:p>
        </w:tc>
        <w:tc>
          <w:tcPr>
            <w:tcW w:w="2252" w:type="pct"/>
            <w:tcBorders>
              <w:right w:val="single" w:sz="4" w:space="0" w:color="auto"/>
            </w:tcBorders>
          </w:tcPr>
          <w:p w14:paraId="4F56054A" w14:textId="79683386" w:rsidR="00D27F5D" w:rsidRPr="00EE52DB" w:rsidRDefault="00D27F5D"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397A3B2F" w14:textId="5842DBBE" w:rsidR="00606201" w:rsidRPr="00E8433A" w:rsidRDefault="00EE52DB" w:rsidP="00E8433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2"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4A48D9">
        <w:rPr>
          <w:rFonts w:ascii="Arial Narrow" w:hAnsi="Arial Narrow" w:cs="Times New Roman"/>
          <w:b/>
          <w:sz w:val="22"/>
        </w:rPr>
        <w:t>399</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67C7B24B" w14:textId="77777777" w:rsidR="00513C44" w:rsidRDefault="00513C44" w:rsidP="00014628">
      <w:pPr>
        <w:jc w:val="both"/>
        <w:rPr>
          <w:rFonts w:ascii="Arial Narrow" w:hAnsi="Arial Narrow"/>
          <w:b/>
          <w:color w:val="FF0000"/>
          <w:sz w:val="24"/>
          <w:szCs w:val="24"/>
        </w:rPr>
      </w:pPr>
    </w:p>
    <w:p w14:paraId="5A47EAF6" w14:textId="24A1A1C4"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 xml:space="preserve">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014628" w:rsidRPr="002A7703">
        <w:rPr>
          <w:rFonts w:ascii="Arial Narrow" w:hAnsi="Arial Narrow"/>
          <w:sz w:val="20"/>
          <w:szCs w:val="20"/>
        </w:rPr>
        <w:t>Infor</w:t>
      </w:r>
      <w:proofErr w:type="spellEnd"/>
      <w:r w:rsidR="00014628" w:rsidRPr="002A7703">
        <w:rPr>
          <w:rFonts w:ascii="Arial Narrow" w:hAnsi="Arial Narrow"/>
          <w:sz w:val="20"/>
          <w:szCs w:val="20"/>
        </w:rPr>
        <w:t xml:space="preserve">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lastRenderedPageBreak/>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bookmarkEnd w:id="4"/>
    <w:p w14:paraId="027AC7DB" w14:textId="77777777" w:rsidR="00B856B7" w:rsidRPr="00445EDA" w:rsidRDefault="00B856B7" w:rsidP="00B856B7">
      <w:pPr>
        <w:widowControl/>
        <w:suppressAutoHyphens w:val="0"/>
        <w:autoSpaceDN/>
        <w:spacing w:before="100" w:beforeAutospacing="1" w:after="100" w:afterAutospacing="1" w:line="240" w:lineRule="auto"/>
        <w:jc w:val="center"/>
        <w:textAlignment w:val="auto"/>
        <w:rPr>
          <w:rFonts w:ascii="Arial Narrow" w:eastAsia="Times New Roman" w:hAnsi="Arial Narrow" w:cs="Times New Roman"/>
          <w:b/>
          <w:bCs/>
          <w:color w:val="FF0000"/>
          <w:kern w:val="0"/>
          <w:sz w:val="28"/>
          <w:szCs w:val="28"/>
          <w:lang w:eastAsia="pl-PL"/>
        </w:rPr>
      </w:pPr>
      <w:r w:rsidRPr="00332C58">
        <w:rPr>
          <w:rFonts w:ascii="Arial Narrow" w:eastAsia="Times New Roman" w:hAnsi="Arial Narrow" w:cs="Times New Roman"/>
          <w:b/>
          <w:bCs/>
          <w:color w:val="FF0000"/>
          <w:kern w:val="0"/>
          <w:sz w:val="28"/>
          <w:szCs w:val="28"/>
          <w:lang w:eastAsia="pl-PL"/>
        </w:rPr>
        <w:t xml:space="preserve">„Kadra zarządzająca w prawie pracy- uprawnienia, odpowiedzialność za naruszenia </w:t>
      </w:r>
      <w:r>
        <w:rPr>
          <w:rFonts w:ascii="Arial Narrow" w:eastAsia="Times New Roman" w:hAnsi="Arial Narrow" w:cs="Times New Roman"/>
          <w:b/>
          <w:bCs/>
          <w:color w:val="FF0000"/>
          <w:kern w:val="0"/>
          <w:sz w:val="28"/>
          <w:szCs w:val="28"/>
          <w:lang w:eastAsia="pl-PL"/>
        </w:rPr>
        <w:br/>
      </w:r>
      <w:r w:rsidRPr="00332C58">
        <w:rPr>
          <w:rFonts w:ascii="Arial Narrow" w:eastAsia="Times New Roman" w:hAnsi="Arial Narrow" w:cs="Times New Roman"/>
          <w:b/>
          <w:bCs/>
          <w:color w:val="FF0000"/>
          <w:kern w:val="0"/>
          <w:sz w:val="28"/>
          <w:szCs w:val="28"/>
          <w:lang w:eastAsia="pl-PL"/>
        </w:rPr>
        <w:t>pracownicze oraz jak bronić się przed bezzasadnymi zarzutami ze strony pracownika"</w:t>
      </w:r>
    </w:p>
    <w:p w14:paraId="6FAD32BC" w14:textId="77777777" w:rsidR="00011220" w:rsidRPr="00065B75" w:rsidRDefault="00011220" w:rsidP="00011220">
      <w:pPr>
        <w:widowControl/>
        <w:suppressAutoHyphens w:val="0"/>
        <w:autoSpaceDN/>
        <w:spacing w:before="100" w:beforeAutospacing="1" w:after="100" w:afterAutospacing="1" w:line="240" w:lineRule="auto"/>
        <w:jc w:val="center"/>
        <w:textAlignment w:val="auto"/>
        <w:rPr>
          <w:rFonts w:ascii="Arial Narrow" w:eastAsia="Times New Roman" w:hAnsi="Arial Narrow" w:cs="Times New Roman"/>
          <w:color w:val="FF0000"/>
          <w:kern w:val="0"/>
          <w:sz w:val="28"/>
          <w:szCs w:val="28"/>
          <w:lang w:eastAsia="pl-PL"/>
        </w:rPr>
      </w:pPr>
      <w:r w:rsidRPr="00065B75">
        <w:rPr>
          <w:rFonts w:ascii="Times New Roman" w:eastAsia="Times New Roman" w:hAnsi="Times New Roman" w:cs="Times New Roman"/>
          <w:b/>
          <w:bCs/>
          <w:kern w:val="0"/>
          <w:sz w:val="24"/>
          <w:szCs w:val="24"/>
          <w:lang w:eastAsia="pl-PL"/>
        </w:rPr>
        <w:t>szkolenie dedykowany jest dla pracodawców, kadry zarządzającej, kadry kierowniczej wyższego, średniego i niższego szczebla</w:t>
      </w:r>
    </w:p>
    <w:p w14:paraId="5CF47294" w14:textId="77777777" w:rsid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03B13395" w14:textId="1FFD5E2B" w:rsidR="00FD3E3C" w:rsidRDefault="00FD3E3C" w:rsidP="003B7EC0">
      <w:pPr>
        <w:widowControl/>
        <w:tabs>
          <w:tab w:val="left" w:pos="0"/>
        </w:tabs>
        <w:autoSpaceDN/>
        <w:spacing w:after="0"/>
        <w:jc w:val="both"/>
        <w:textAlignment w:val="auto"/>
        <w:rPr>
          <w:rFonts w:eastAsia="Andale Sans UI" w:cs="Calibri"/>
          <w:color w:val="000000"/>
          <w:kern w:val="1"/>
          <w:lang w:eastAsia="ar-SA"/>
        </w:rPr>
      </w:pPr>
    </w:p>
    <w:p w14:paraId="7D26ED2E" w14:textId="77777777" w:rsidR="00011220" w:rsidRDefault="00011220" w:rsidP="00011220">
      <w:pPr>
        <w:widowControl/>
        <w:suppressAutoHyphens w:val="0"/>
        <w:autoSpaceDN/>
        <w:spacing w:after="160" w:line="259" w:lineRule="auto"/>
        <w:textAlignment w:val="auto"/>
        <w:rPr>
          <w:rFonts w:asciiTheme="minorHAnsi" w:eastAsiaTheme="minorHAnsi" w:hAnsiTheme="minorHAnsi" w:cstheme="minorBidi"/>
          <w:b/>
          <w:kern w:val="0"/>
        </w:rPr>
      </w:pPr>
    </w:p>
    <w:p w14:paraId="59660448" w14:textId="4E7F7622" w:rsidR="00011220" w:rsidRPr="00011220" w:rsidRDefault="00011220" w:rsidP="00011220">
      <w:pPr>
        <w:widowControl/>
        <w:suppressAutoHyphens w:val="0"/>
        <w:autoSpaceDN/>
        <w:spacing w:after="160" w:line="259" w:lineRule="auto"/>
        <w:textAlignment w:val="auto"/>
        <w:rPr>
          <w:rFonts w:ascii="Aptos Narrow" w:eastAsiaTheme="minorHAnsi" w:hAnsi="Aptos Narrow" w:cstheme="minorBidi"/>
          <w:b/>
          <w:kern w:val="0"/>
          <w:sz w:val="28"/>
          <w:szCs w:val="28"/>
        </w:rPr>
      </w:pPr>
      <w:r w:rsidRPr="00011220">
        <w:rPr>
          <w:rFonts w:ascii="Aptos Narrow" w:eastAsiaTheme="minorHAnsi" w:hAnsi="Aptos Narrow" w:cstheme="minorBidi"/>
          <w:b/>
          <w:kern w:val="0"/>
          <w:sz w:val="28"/>
          <w:szCs w:val="28"/>
        </w:rPr>
        <w:t>1. Zagadnienia wstępne</w:t>
      </w:r>
    </w:p>
    <w:p w14:paraId="39BF20B0" w14:textId="27C2C968" w:rsidR="00011220" w:rsidRPr="002557B3" w:rsidRDefault="00011220" w:rsidP="00011220">
      <w:pPr>
        <w:widowControl/>
        <w:suppressAutoHyphens w:val="0"/>
        <w:autoSpaceDN/>
        <w:spacing w:after="16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-Kto zalicza się do kadry zarządzającej w zakładzie pracy?</w:t>
      </w:r>
      <w:r w:rsidRPr="002557B3">
        <w:rPr>
          <w:rFonts w:asciiTheme="minorHAnsi" w:eastAsiaTheme="minorHAnsi" w:hAnsiTheme="minorHAnsi" w:cstheme="minorBidi"/>
          <w:kern w:val="0"/>
        </w:rPr>
        <w:br/>
        <w:t>- Czy kierownicy poszczególnych komórek organizacyjnych zaliczani są do kadry kierowniczej</w:t>
      </w:r>
      <w:r w:rsidR="008A1E50">
        <w:rPr>
          <w:rFonts w:asciiTheme="minorHAnsi" w:eastAsiaTheme="minorHAnsi" w:hAnsiTheme="minorHAnsi" w:cstheme="minorBidi"/>
          <w:kern w:val="0"/>
        </w:rPr>
        <w:t>?</w:t>
      </w:r>
      <w:r w:rsidRPr="002557B3">
        <w:rPr>
          <w:rFonts w:asciiTheme="minorHAnsi" w:eastAsiaTheme="minorHAnsi" w:hAnsiTheme="minorHAnsi" w:cstheme="minorBidi"/>
          <w:kern w:val="0"/>
        </w:rPr>
        <w:br/>
        <w:t>- Jakie wymogi formalne musi spełniać pracownik, aby zgodnie z przepisami prawa pracy był uznany za kierownika wyodrębnionej komórki organizacyjnej.</w:t>
      </w:r>
      <w:r w:rsidRPr="002557B3">
        <w:rPr>
          <w:rFonts w:asciiTheme="minorHAnsi" w:eastAsiaTheme="minorHAnsi" w:hAnsiTheme="minorHAnsi" w:cstheme="minorBidi"/>
          <w:kern w:val="0"/>
        </w:rPr>
        <w:br/>
        <w:t>- Czy kierownik ma nienormowany czas pracy? – czy coś takiego w ogóle istnieje w prawie pracy?</w:t>
      </w:r>
      <w:r w:rsidRPr="002557B3">
        <w:rPr>
          <w:rFonts w:asciiTheme="minorHAnsi" w:eastAsiaTheme="minorHAnsi" w:hAnsiTheme="minorHAnsi" w:cstheme="minorBidi"/>
          <w:kern w:val="0"/>
        </w:rPr>
        <w:br/>
        <w:t>- Czy osoby zarządzające i kierownicy muszą potwierdzać przybycie i obecność w pracy?</w:t>
      </w:r>
      <w:r w:rsidRPr="002557B3">
        <w:rPr>
          <w:rFonts w:asciiTheme="minorHAnsi" w:eastAsiaTheme="minorHAnsi" w:hAnsiTheme="minorHAnsi" w:cstheme="minorBidi"/>
          <w:kern w:val="0"/>
        </w:rPr>
        <w:br/>
        <w:t>- Czy osoby zarządzające mogą przenieść odpowiedzialność z zakresu prawa pracy na kierowników?</w:t>
      </w:r>
    </w:p>
    <w:p w14:paraId="7455D44E" w14:textId="77777777" w:rsidR="00011220" w:rsidRPr="002557B3" w:rsidRDefault="00011220" w:rsidP="00011220">
      <w:pPr>
        <w:widowControl/>
        <w:suppressAutoHyphens w:val="0"/>
        <w:autoSpaceDN/>
        <w:spacing w:after="160" w:line="259" w:lineRule="auto"/>
        <w:textAlignment w:val="auto"/>
        <w:rPr>
          <w:rFonts w:asciiTheme="minorHAnsi" w:eastAsiaTheme="minorHAnsi" w:hAnsiTheme="minorHAnsi" w:cstheme="minorBidi"/>
          <w:b/>
          <w:kern w:val="0"/>
        </w:rPr>
      </w:pPr>
      <w:r w:rsidRPr="002557B3">
        <w:rPr>
          <w:rFonts w:asciiTheme="minorHAnsi" w:eastAsiaTheme="minorHAnsi" w:hAnsiTheme="minorHAnsi" w:cstheme="minorBidi"/>
          <w:b/>
          <w:kern w:val="0"/>
        </w:rPr>
        <w:t xml:space="preserve">Odpowiedzialność osób zarządzających </w:t>
      </w:r>
    </w:p>
    <w:p w14:paraId="1BBEA268" w14:textId="77777777" w:rsidR="00011220" w:rsidRPr="002557B3" w:rsidRDefault="00011220" w:rsidP="00011220">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Rodzaje wykroczeń za naruszenie praw pracowniczych, które może popełnić osoba zarządzająca i kierownik.</w:t>
      </w:r>
    </w:p>
    <w:p w14:paraId="7B69432C" w14:textId="31664E23" w:rsidR="00011220" w:rsidRPr="002557B3" w:rsidRDefault="00011220" w:rsidP="00011220">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Kiedy wykroczenie kierownika staje się przestępstwem zagrożonym karą do 3 lat pozbawienia wolności</w:t>
      </w:r>
      <w:r w:rsidR="008A1E50">
        <w:rPr>
          <w:rFonts w:asciiTheme="minorHAnsi" w:eastAsiaTheme="minorHAnsi" w:hAnsiTheme="minorHAnsi" w:cstheme="minorBidi"/>
          <w:kern w:val="0"/>
        </w:rPr>
        <w:t>.</w:t>
      </w:r>
      <w:r w:rsidRPr="002557B3">
        <w:rPr>
          <w:rFonts w:asciiTheme="minorHAnsi" w:eastAsiaTheme="minorHAnsi" w:hAnsiTheme="minorHAnsi" w:cstheme="minorBidi"/>
          <w:kern w:val="0"/>
        </w:rPr>
        <w:t xml:space="preserve"> </w:t>
      </w:r>
    </w:p>
    <w:p w14:paraId="1042F58F" w14:textId="77777777" w:rsidR="00011220" w:rsidRPr="002557B3" w:rsidRDefault="00011220" w:rsidP="00011220">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Świadomość kierowników z zakresu bhp, a odpowiedzialność za wykroczenia.</w:t>
      </w:r>
    </w:p>
    <w:p w14:paraId="73D32B1D" w14:textId="77777777" w:rsidR="00011220" w:rsidRPr="002557B3" w:rsidRDefault="00011220" w:rsidP="00011220">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Kto odpowiada za badania lekarskie i szkolenia bhp pracowników w zakładzie?</w:t>
      </w:r>
    </w:p>
    <w:p w14:paraId="0729F246" w14:textId="77777777" w:rsidR="00011220" w:rsidRPr="002557B3" w:rsidRDefault="00011220" w:rsidP="00011220">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Kto odpowiada za stosowanie przez pracownika odzieży i obuwia roboczego oraz środków ochrony indywidualnej?</w:t>
      </w:r>
    </w:p>
    <w:p w14:paraId="6F4008EC" w14:textId="77777777" w:rsidR="00011220" w:rsidRPr="002557B3" w:rsidRDefault="00011220" w:rsidP="00011220">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Jak prawidłowo szkolić podległych pracowników z zakresu bhp – odpowiedzialność za instruktaż stanowiskowy. </w:t>
      </w:r>
      <w:r w:rsidRPr="002557B3">
        <w:rPr>
          <w:rFonts w:asciiTheme="minorHAnsi" w:eastAsiaTheme="minorHAnsi" w:hAnsiTheme="minorHAnsi" w:cstheme="minorBidi"/>
          <w:kern w:val="0"/>
        </w:rPr>
        <w:br/>
        <w:t>- Wysokość grzywien nakładanych przez inspektora pracy na kadrę zarządzającą.</w:t>
      </w:r>
      <w:r w:rsidRPr="002557B3">
        <w:rPr>
          <w:rFonts w:asciiTheme="minorHAnsi" w:eastAsiaTheme="minorHAnsi" w:hAnsiTheme="minorHAnsi" w:cstheme="minorBidi"/>
          <w:kern w:val="0"/>
        </w:rPr>
        <w:br/>
        <w:t>- Kiedy inspektor pracy może zastosować postępowanie upominawcze?</w:t>
      </w:r>
      <w:r w:rsidRPr="002557B3">
        <w:rPr>
          <w:rFonts w:asciiTheme="minorHAnsi" w:eastAsiaTheme="minorHAnsi" w:hAnsiTheme="minorHAnsi" w:cstheme="minorBidi"/>
          <w:kern w:val="0"/>
        </w:rPr>
        <w:br/>
        <w:t xml:space="preserve">- Czym jest nakaz, a czym wystąpienie inspektora pracy? </w:t>
      </w:r>
      <w:r w:rsidRPr="002557B3">
        <w:rPr>
          <w:rFonts w:asciiTheme="minorHAnsi" w:eastAsiaTheme="minorHAnsi" w:hAnsiTheme="minorHAnsi" w:cstheme="minorBidi"/>
          <w:kern w:val="0"/>
        </w:rPr>
        <w:br/>
        <w:t>- Kiedy pracodawca może przerzucić część odpowiedzialność na podległych pracowników?</w:t>
      </w:r>
      <w:r w:rsidRPr="002557B3">
        <w:rPr>
          <w:rFonts w:asciiTheme="minorHAnsi" w:eastAsiaTheme="minorHAnsi" w:hAnsiTheme="minorHAnsi" w:cstheme="minorBidi"/>
          <w:kern w:val="0"/>
        </w:rPr>
        <w:br/>
      </w:r>
      <w:r w:rsidRPr="002557B3">
        <w:rPr>
          <w:rFonts w:asciiTheme="minorHAnsi" w:eastAsiaTheme="minorHAnsi" w:hAnsiTheme="minorHAnsi" w:cstheme="minorBidi"/>
          <w:kern w:val="0"/>
        </w:rPr>
        <w:lastRenderedPageBreak/>
        <w:t>- Czy odpowiedzialność z zakresu bhp można przypisać pracownikowi służby bhp?</w:t>
      </w:r>
      <w:r w:rsidRPr="002557B3">
        <w:rPr>
          <w:rFonts w:asciiTheme="minorHAnsi" w:eastAsiaTheme="minorHAnsi" w:hAnsiTheme="minorHAnsi" w:cstheme="minorBidi"/>
          <w:kern w:val="0"/>
        </w:rPr>
        <w:br/>
        <w:t>- Czego może wymagać od służby bhp pracodawca, a czego kierownik?</w:t>
      </w:r>
    </w:p>
    <w:p w14:paraId="06A326FF" w14:textId="77777777" w:rsidR="00011220" w:rsidRPr="002557B3" w:rsidRDefault="00011220" w:rsidP="00011220">
      <w:pPr>
        <w:widowControl/>
        <w:suppressAutoHyphens w:val="0"/>
        <w:autoSpaceDN/>
        <w:spacing w:after="0" w:line="259" w:lineRule="auto"/>
        <w:jc w:val="both"/>
        <w:textAlignment w:val="auto"/>
        <w:rPr>
          <w:rFonts w:asciiTheme="minorHAnsi" w:eastAsiaTheme="minorHAnsi" w:hAnsiTheme="minorHAnsi" w:cstheme="minorHAnsi"/>
          <w:b/>
          <w:kern w:val="0"/>
          <w:lang w:eastAsia="pl-PL"/>
        </w:rPr>
      </w:pPr>
    </w:p>
    <w:p w14:paraId="3C1BAF6C" w14:textId="77777777" w:rsidR="00011220" w:rsidRPr="002557B3" w:rsidRDefault="00011220" w:rsidP="00011220">
      <w:pPr>
        <w:widowControl/>
        <w:suppressAutoHyphens w:val="0"/>
        <w:autoSpaceDN/>
        <w:spacing w:after="0" w:line="259" w:lineRule="auto"/>
        <w:jc w:val="both"/>
        <w:textAlignment w:val="auto"/>
        <w:rPr>
          <w:rFonts w:asciiTheme="minorHAnsi" w:eastAsiaTheme="minorHAnsi" w:hAnsiTheme="minorHAnsi" w:cstheme="minorHAnsi"/>
          <w:b/>
          <w:kern w:val="0"/>
          <w:lang w:eastAsia="pl-PL"/>
        </w:rPr>
      </w:pPr>
      <w:r w:rsidRPr="002557B3">
        <w:rPr>
          <w:rFonts w:asciiTheme="minorHAnsi" w:eastAsiaTheme="minorHAnsi" w:hAnsiTheme="minorHAnsi" w:cstheme="minorHAnsi"/>
          <w:b/>
          <w:kern w:val="0"/>
          <w:lang w:eastAsia="pl-PL"/>
        </w:rPr>
        <w:t>Odpowiedzialność pracownika:</w:t>
      </w:r>
    </w:p>
    <w:p w14:paraId="0D259136" w14:textId="77777777" w:rsidR="00011220" w:rsidRPr="002557B3" w:rsidRDefault="00011220" w:rsidP="00011220">
      <w:pPr>
        <w:widowControl/>
        <w:suppressAutoHyphens w:val="0"/>
        <w:autoSpaceDN/>
        <w:spacing w:after="0" w:line="259" w:lineRule="auto"/>
        <w:jc w:val="both"/>
        <w:textAlignment w:val="auto"/>
        <w:rPr>
          <w:rFonts w:asciiTheme="minorHAnsi" w:eastAsiaTheme="minorHAnsi" w:hAnsiTheme="minorHAnsi" w:cstheme="minorHAnsi"/>
          <w:kern w:val="0"/>
        </w:rPr>
      </w:pPr>
    </w:p>
    <w:p w14:paraId="75408953" w14:textId="77777777" w:rsidR="00011220" w:rsidRPr="002557B3" w:rsidRDefault="00011220" w:rsidP="00011220">
      <w:pPr>
        <w:widowControl/>
        <w:suppressAutoHyphens w:val="0"/>
        <w:autoSpaceDN/>
        <w:spacing w:after="0" w:line="259" w:lineRule="auto"/>
        <w:jc w:val="both"/>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Odpowiedzialność porządkowa i dyscyplinarna – kiedy warto ją stosować?</w:t>
      </w:r>
    </w:p>
    <w:p w14:paraId="47E124A5" w14:textId="77777777" w:rsidR="00011220" w:rsidRPr="002557B3" w:rsidRDefault="00011220" w:rsidP="00011220">
      <w:pPr>
        <w:widowControl/>
        <w:suppressAutoHyphens w:val="0"/>
        <w:autoSpaceDN/>
        <w:spacing w:after="0" w:line="259" w:lineRule="auto"/>
        <w:jc w:val="both"/>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Jak stosowanie kar porządkowych przyczynia się do ochrony kierownika?</w:t>
      </w:r>
    </w:p>
    <w:p w14:paraId="2347B292" w14:textId="77777777" w:rsidR="00011220" w:rsidRPr="002557B3" w:rsidRDefault="00011220" w:rsidP="00011220">
      <w:pPr>
        <w:widowControl/>
        <w:suppressAutoHyphens w:val="0"/>
        <w:autoSpaceDN/>
        <w:spacing w:after="0" w:line="259" w:lineRule="auto"/>
        <w:jc w:val="both"/>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Czy pracodawca odpowiada za prywatne mienie pracownika na terenie zakładu pracy?</w:t>
      </w:r>
    </w:p>
    <w:p w14:paraId="109A62B5" w14:textId="77777777" w:rsidR="00011220" w:rsidRPr="002557B3" w:rsidRDefault="00011220" w:rsidP="00011220">
      <w:pPr>
        <w:widowControl/>
        <w:suppressAutoHyphens w:val="0"/>
        <w:autoSpaceDN/>
        <w:spacing w:after="0" w:line="240" w:lineRule="auto"/>
        <w:jc w:val="both"/>
        <w:textAlignment w:val="auto"/>
        <w:rPr>
          <w:rFonts w:asciiTheme="minorHAnsi" w:eastAsiaTheme="minorHAnsi" w:hAnsiTheme="minorHAnsi" w:cstheme="minorHAnsi"/>
          <w:b/>
          <w:kern w:val="0"/>
          <w:lang w:eastAsia="pl-PL"/>
        </w:rPr>
      </w:pPr>
    </w:p>
    <w:p w14:paraId="0DC9812A"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b/>
          <w:kern w:val="0"/>
          <w:lang w:eastAsia="pl-PL"/>
        </w:rPr>
      </w:pPr>
      <w:r w:rsidRPr="002557B3">
        <w:rPr>
          <w:rFonts w:asciiTheme="minorHAnsi" w:eastAsiaTheme="minorHAnsi" w:hAnsiTheme="minorHAnsi" w:cstheme="minorHAnsi"/>
          <w:b/>
          <w:kern w:val="0"/>
          <w:lang w:eastAsia="pl-PL"/>
        </w:rPr>
        <w:t xml:space="preserve"> Kontrola i dyscyplinowanie pracowników:</w:t>
      </w:r>
    </w:p>
    <w:p w14:paraId="066CDFB5"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kern w:val="0"/>
        </w:rPr>
      </w:pPr>
    </w:p>
    <w:p w14:paraId="19CEE61E"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Wydawanie poleceń służbowych (granice związania pracownika poleceniem służbowym, odmowa wykonania polecenia służbowego),</w:t>
      </w:r>
    </w:p>
    <w:p w14:paraId="315ECBB1"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kern w:val="0"/>
          <w:lang w:eastAsia="pl-PL"/>
        </w:rPr>
      </w:pPr>
      <w:r w:rsidRPr="002557B3">
        <w:rPr>
          <w:rFonts w:asciiTheme="minorHAnsi" w:eastAsiaTheme="minorHAnsi" w:hAnsiTheme="minorHAnsi" w:cstheme="minorHAnsi"/>
          <w:b/>
          <w:kern w:val="0"/>
        </w:rPr>
        <w:t xml:space="preserve">- </w:t>
      </w:r>
      <w:r w:rsidRPr="002557B3">
        <w:rPr>
          <w:rFonts w:asciiTheme="minorHAnsi" w:eastAsiaTheme="minorHAnsi" w:hAnsiTheme="minorHAnsi" w:cstheme="minorHAnsi"/>
          <w:kern w:val="0"/>
          <w:lang w:eastAsia="pl-PL"/>
        </w:rPr>
        <w:t xml:space="preserve">Prawo do kontroli pracownika jako jedno z uprawnień pracodawcy (uzasadnione podejrzenie, profilaktyka) </w:t>
      </w:r>
      <w:r w:rsidRPr="002557B3">
        <w:rPr>
          <w:rFonts w:asciiTheme="minorHAnsi" w:eastAsiaTheme="minorHAnsi" w:hAnsiTheme="minorHAnsi" w:cstheme="minorHAnsi"/>
          <w:b/>
          <w:kern w:val="0"/>
        </w:rPr>
        <w:br/>
        <w:t>-</w:t>
      </w:r>
      <w:r w:rsidRPr="002557B3">
        <w:rPr>
          <w:rFonts w:asciiTheme="minorHAnsi" w:eastAsiaTheme="minorHAnsi" w:hAnsiTheme="minorHAnsi" w:cstheme="minorHAnsi"/>
          <w:kern w:val="0"/>
          <w:lang w:eastAsia="pl-PL"/>
        </w:rPr>
        <w:t> Dyscyplinowanie pracownika – możliwości przełożonego, zasady rozmów dyscyplinujących (dokumentowanie),</w:t>
      </w:r>
      <w:r w:rsidRPr="002557B3">
        <w:rPr>
          <w:rFonts w:asciiTheme="minorHAnsi" w:eastAsiaTheme="minorHAnsi" w:hAnsiTheme="minorHAnsi" w:cstheme="minorHAnsi"/>
          <w:kern w:val="0"/>
          <w:lang w:eastAsia="pl-PL"/>
        </w:rPr>
        <w:br/>
        <w:t>- Możliwość kontroli trzeźwości pracownika – czy warto ją stosować?</w:t>
      </w:r>
    </w:p>
    <w:p w14:paraId="1CB90105"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lang w:eastAsia="pl-PL"/>
        </w:rPr>
        <w:t xml:space="preserve">- Monitoring pracownika – kamery, monitoring poczty służbowej, monitoring komputerów, monitoring GPS – czy warto stosować wobec pracownika – za i przeciw. </w:t>
      </w:r>
    </w:p>
    <w:p w14:paraId="0068EDBE"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kern w:val="0"/>
        </w:rPr>
      </w:pPr>
    </w:p>
    <w:p w14:paraId="54754C18"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b/>
          <w:bCs/>
          <w:kern w:val="0"/>
        </w:rPr>
      </w:pPr>
      <w:r w:rsidRPr="002557B3">
        <w:rPr>
          <w:rFonts w:asciiTheme="minorHAnsi" w:eastAsiaTheme="minorHAnsi" w:hAnsiTheme="minorHAnsi" w:cstheme="minorHAnsi"/>
          <w:b/>
          <w:bCs/>
          <w:kern w:val="0"/>
        </w:rPr>
        <w:t>Urlopy wypoczynkowe i czas pracy:</w:t>
      </w:r>
    </w:p>
    <w:p w14:paraId="32F505CB"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kern w:val="0"/>
        </w:rPr>
      </w:pPr>
    </w:p>
    <w:p w14:paraId="7CEC1323" w14:textId="2E83EE38" w:rsidR="00011220" w:rsidRPr="002557B3" w:rsidRDefault="00011220" w:rsidP="00011220">
      <w:pPr>
        <w:widowControl/>
        <w:suppressAutoHyphens w:val="0"/>
        <w:autoSpaceDN/>
        <w:spacing w:after="16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xml:space="preserve">- Kiedy można pracownika wysłać na urlop wypoczynkowy bez jego wniosku </w:t>
      </w:r>
      <w:r w:rsidR="008A1E50">
        <w:rPr>
          <w:rFonts w:asciiTheme="minorHAnsi" w:eastAsiaTheme="minorHAnsi" w:hAnsiTheme="minorHAnsi" w:cstheme="minorHAnsi"/>
          <w:kern w:val="0"/>
        </w:rPr>
        <w:t xml:space="preserve">-  </w:t>
      </w:r>
      <w:r w:rsidRPr="002557B3">
        <w:rPr>
          <w:rFonts w:asciiTheme="minorHAnsi" w:eastAsiaTheme="minorHAnsi" w:hAnsiTheme="minorHAnsi" w:cstheme="minorHAnsi"/>
          <w:kern w:val="0"/>
        </w:rPr>
        <w:t>zaległy i bieżący?</w:t>
      </w:r>
      <w:r w:rsidRPr="002557B3">
        <w:rPr>
          <w:rFonts w:asciiTheme="minorHAnsi" w:eastAsiaTheme="minorHAnsi" w:hAnsiTheme="minorHAnsi" w:cstheme="minorHAnsi"/>
          <w:kern w:val="0"/>
        </w:rPr>
        <w:br/>
        <w:t>- Czy kierownik może zgodzić się na brak 14 dniowego wypoczynku związanego z urlopem wypoczynkowym w roku?</w:t>
      </w:r>
      <w:r w:rsidRPr="002557B3">
        <w:rPr>
          <w:rFonts w:asciiTheme="minorHAnsi" w:eastAsiaTheme="minorHAnsi" w:hAnsiTheme="minorHAnsi" w:cstheme="minorHAnsi"/>
          <w:kern w:val="0"/>
        </w:rPr>
        <w:br/>
        <w:t>- Kiedy kierownik może odmówić urlopu na żądanie?</w:t>
      </w:r>
      <w:r w:rsidRPr="002557B3">
        <w:rPr>
          <w:rFonts w:asciiTheme="minorHAnsi" w:eastAsiaTheme="minorHAnsi" w:hAnsiTheme="minorHAnsi" w:cstheme="minorHAnsi"/>
          <w:kern w:val="0"/>
        </w:rPr>
        <w:br/>
        <w:t>- Czy kierownik musi zgodzić się na przesunięcie urlopu wypoczynkowego, którego termin został już uzgodniony z pracownikiem?</w:t>
      </w:r>
      <w:r w:rsidRPr="002557B3">
        <w:rPr>
          <w:rFonts w:asciiTheme="minorHAnsi" w:eastAsiaTheme="minorHAnsi" w:hAnsiTheme="minorHAnsi" w:cstheme="minorHAnsi"/>
          <w:kern w:val="0"/>
        </w:rPr>
        <w:br/>
        <w:t>- Czy kierownik może odwołać urlop pracownika, który już został mu udzielony (podpisany) pomimo, że pracownik jeszcze nie rozpoczął korzystania z tego urlopu?</w:t>
      </w:r>
      <w:r w:rsidRPr="002557B3">
        <w:rPr>
          <w:rFonts w:asciiTheme="minorHAnsi" w:eastAsiaTheme="minorHAnsi" w:hAnsiTheme="minorHAnsi" w:cstheme="minorHAnsi"/>
          <w:kern w:val="0"/>
        </w:rPr>
        <w:br/>
        <w:t>- Kto pełni nadzór nad czasem pracy pracownika?</w:t>
      </w:r>
      <w:r w:rsidRPr="002557B3">
        <w:rPr>
          <w:rFonts w:asciiTheme="minorHAnsi" w:eastAsiaTheme="minorHAnsi" w:hAnsiTheme="minorHAnsi" w:cstheme="minorHAnsi"/>
          <w:kern w:val="0"/>
        </w:rPr>
        <w:br/>
        <w:t>- Czy można zapłacić pracownikowi za pracę w sobotę, gdy nie chce on dnia wolnego od pracy?</w:t>
      </w:r>
      <w:r w:rsidRPr="002557B3">
        <w:rPr>
          <w:rFonts w:asciiTheme="minorHAnsi" w:eastAsiaTheme="minorHAnsi" w:hAnsiTheme="minorHAnsi" w:cstheme="minorHAnsi"/>
          <w:kern w:val="0"/>
        </w:rPr>
        <w:br/>
        <w:t>- Czy można zgodzić się na zamienianie się zmianami przez pracowników lub nieewidencjonowanie innych godzin pracy?</w:t>
      </w:r>
      <w:r w:rsidRPr="002557B3">
        <w:rPr>
          <w:rFonts w:asciiTheme="minorHAnsi" w:eastAsiaTheme="minorHAnsi" w:hAnsiTheme="minorHAnsi" w:cstheme="minorHAnsi"/>
          <w:kern w:val="0"/>
        </w:rPr>
        <w:br/>
        <w:t>- Wyjścia prywatne pracowników – na co kierownik musi się zgodzić a na co nie?</w:t>
      </w:r>
      <w:r w:rsidRPr="002557B3">
        <w:rPr>
          <w:rFonts w:asciiTheme="minorHAnsi" w:eastAsiaTheme="minorHAnsi" w:hAnsiTheme="minorHAnsi" w:cstheme="minorHAnsi"/>
          <w:kern w:val="0"/>
        </w:rPr>
        <w:br/>
        <w:t>- Czy pracodawca musi dać możliwość odrobienia wyjścia prywatnego pracownikowi – czy może każde wyjście odliczać z wynagrodzenia pracownika?</w:t>
      </w:r>
    </w:p>
    <w:p w14:paraId="07A7101E" w14:textId="77777777" w:rsidR="00011220" w:rsidRPr="002557B3" w:rsidRDefault="00011220" w:rsidP="00011220">
      <w:pPr>
        <w:widowControl/>
        <w:suppressAutoHyphens w:val="0"/>
        <w:autoSpaceDN/>
        <w:spacing w:after="16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b/>
          <w:bCs/>
          <w:kern w:val="0"/>
        </w:rPr>
        <w:t>Siła wyższa, urlop opiekuńczy, opieka nad dzieckiem, krwiodawstwo:</w:t>
      </w:r>
    </w:p>
    <w:p w14:paraId="2F21FFAE" w14:textId="6BBB9789" w:rsidR="00011220" w:rsidRPr="002557B3" w:rsidRDefault="00011220" w:rsidP="00011220">
      <w:pPr>
        <w:widowControl/>
        <w:suppressAutoHyphens w:val="0"/>
        <w:autoSpaceDN/>
        <w:spacing w:after="160" w:line="240" w:lineRule="auto"/>
        <w:textAlignment w:val="auto"/>
        <w:rPr>
          <w:rFonts w:asciiTheme="minorHAnsi" w:eastAsiaTheme="minorHAnsi" w:hAnsiTheme="minorHAnsi" w:cs="Arial"/>
          <w:b/>
          <w:kern w:val="0"/>
        </w:rPr>
      </w:pPr>
      <w:r w:rsidRPr="002557B3">
        <w:rPr>
          <w:rFonts w:asciiTheme="minorHAnsi" w:eastAsiaTheme="minorHAnsi" w:hAnsiTheme="minorHAnsi" w:cstheme="minorHAnsi"/>
          <w:kern w:val="0"/>
        </w:rPr>
        <w:t>- Czy kierownik może odmówić pracownikowi wolnego z powodu siły wyższej ze względu na szczególne okoliczności leżące po stronie pracodawcy?</w:t>
      </w:r>
      <w:r w:rsidRPr="002557B3">
        <w:rPr>
          <w:rFonts w:asciiTheme="minorHAnsi" w:eastAsiaTheme="minorHAnsi" w:hAnsiTheme="minorHAnsi" w:cstheme="minorHAnsi"/>
          <w:kern w:val="0"/>
        </w:rPr>
        <w:br/>
        <w:t>- Kiedy pracownik musi zgłosić wolne o siłę wyższą?</w:t>
      </w:r>
      <w:r w:rsidRPr="002557B3">
        <w:rPr>
          <w:rFonts w:asciiTheme="minorHAnsi" w:eastAsiaTheme="minorHAnsi" w:hAnsiTheme="minorHAnsi" w:cstheme="minorHAnsi"/>
          <w:kern w:val="0"/>
        </w:rPr>
        <w:br/>
        <w:t>- Czy wolne z powodu siły wyższej może być zgłaszane z tygodniowym lub dwutygodniowym wyprzedzeniem?</w:t>
      </w:r>
      <w:r w:rsidRPr="002557B3">
        <w:rPr>
          <w:rFonts w:asciiTheme="minorHAnsi" w:eastAsiaTheme="minorHAnsi" w:hAnsiTheme="minorHAnsi" w:cstheme="minorHAnsi"/>
          <w:kern w:val="0"/>
        </w:rPr>
        <w:br/>
        <w:t>- Urlop opiekuńczy 5 dni – czy można odmówić pracownikowi</w:t>
      </w:r>
      <w:r w:rsidR="00A600FB">
        <w:rPr>
          <w:rFonts w:asciiTheme="minorHAnsi" w:eastAsiaTheme="minorHAnsi" w:hAnsiTheme="minorHAnsi" w:cstheme="minorHAnsi"/>
          <w:kern w:val="0"/>
        </w:rPr>
        <w:t>,</w:t>
      </w:r>
      <w:r w:rsidRPr="002557B3">
        <w:rPr>
          <w:rFonts w:asciiTheme="minorHAnsi" w:eastAsiaTheme="minorHAnsi" w:hAnsiTheme="minorHAnsi" w:cstheme="minorHAnsi"/>
          <w:kern w:val="0"/>
        </w:rPr>
        <w:t xml:space="preserve"> gdy nieprawidłowo wypełni wniosek?</w:t>
      </w:r>
      <w:r w:rsidRPr="002557B3">
        <w:rPr>
          <w:rFonts w:asciiTheme="minorHAnsi" w:eastAsiaTheme="minorHAnsi" w:hAnsiTheme="minorHAnsi" w:cstheme="minorHAnsi"/>
          <w:kern w:val="0"/>
        </w:rPr>
        <w:br/>
        <w:t>- Czy pracownik musi udowodnić konieczność sprawowania opieki nad inn</w:t>
      </w:r>
      <w:r w:rsidR="00E4333F">
        <w:rPr>
          <w:rFonts w:asciiTheme="minorHAnsi" w:eastAsiaTheme="minorHAnsi" w:hAnsiTheme="minorHAnsi" w:cstheme="minorHAnsi"/>
          <w:kern w:val="0"/>
        </w:rPr>
        <w:t>ą</w:t>
      </w:r>
      <w:r w:rsidRPr="002557B3">
        <w:rPr>
          <w:rFonts w:asciiTheme="minorHAnsi" w:eastAsiaTheme="minorHAnsi" w:hAnsiTheme="minorHAnsi" w:cstheme="minorHAnsi"/>
          <w:kern w:val="0"/>
        </w:rPr>
        <w:t xml:space="preserve"> osob</w:t>
      </w:r>
      <w:r w:rsidR="00E4333F">
        <w:rPr>
          <w:rFonts w:asciiTheme="minorHAnsi" w:eastAsiaTheme="minorHAnsi" w:hAnsiTheme="minorHAnsi" w:cstheme="minorHAnsi"/>
          <w:kern w:val="0"/>
        </w:rPr>
        <w:t>ą,</w:t>
      </w:r>
      <w:r w:rsidRPr="002557B3">
        <w:rPr>
          <w:rFonts w:asciiTheme="minorHAnsi" w:eastAsiaTheme="minorHAnsi" w:hAnsiTheme="minorHAnsi" w:cstheme="minorHAnsi"/>
          <w:kern w:val="0"/>
        </w:rPr>
        <w:t xml:space="preserve"> by otrzymać urlop opiekuńczy?</w:t>
      </w:r>
      <w:r w:rsidRPr="002557B3">
        <w:rPr>
          <w:rFonts w:asciiTheme="minorHAnsi" w:eastAsiaTheme="minorHAnsi" w:hAnsiTheme="minorHAnsi" w:cstheme="minorHAnsi"/>
          <w:kern w:val="0"/>
        </w:rPr>
        <w:br/>
        <w:t>- Jakich danych nie wolo żądać od pracownika wnioskującego  o wolne z powodu siły wyższej?</w:t>
      </w:r>
      <w:r w:rsidRPr="002557B3">
        <w:rPr>
          <w:rFonts w:asciiTheme="minorHAnsi" w:eastAsiaTheme="minorHAnsi" w:hAnsiTheme="minorHAnsi" w:cstheme="minorHAnsi"/>
          <w:kern w:val="0"/>
        </w:rPr>
        <w:br/>
        <w:t>- Opieka nad zdrowym dzieckiem do 14 roku życia – kiedy można odmówić pracownikowi lub przesunąć termin korzystania?</w:t>
      </w:r>
      <w:r w:rsidRPr="002557B3">
        <w:rPr>
          <w:rFonts w:asciiTheme="minorHAnsi" w:eastAsiaTheme="minorHAnsi" w:hAnsiTheme="minorHAnsi" w:cstheme="minorHAnsi"/>
          <w:kern w:val="0"/>
        </w:rPr>
        <w:br/>
        <w:t>- Kiedy pracownik powinien poinformować przełożonego, że zamierza iść oddać krew?</w:t>
      </w:r>
      <w:r w:rsidRPr="002557B3">
        <w:rPr>
          <w:rFonts w:asciiTheme="minorHAnsi" w:eastAsiaTheme="minorHAnsi" w:hAnsiTheme="minorHAnsi" w:cstheme="minorHAnsi"/>
          <w:kern w:val="0"/>
        </w:rPr>
        <w:br/>
        <w:t>- Czy pracownik może wykorzystać jedynie 1 dzień wolnego na krwiodawstwo?</w:t>
      </w:r>
      <w:r w:rsidRPr="002557B3">
        <w:rPr>
          <w:rFonts w:asciiTheme="minorHAnsi" w:eastAsiaTheme="minorHAnsi" w:hAnsiTheme="minorHAnsi" w:cstheme="minorHAnsi"/>
          <w:kern w:val="0"/>
        </w:rPr>
        <w:br/>
      </w:r>
    </w:p>
    <w:p w14:paraId="465A7334" w14:textId="77777777" w:rsidR="00011220" w:rsidRPr="002557B3" w:rsidRDefault="00011220" w:rsidP="00011220">
      <w:pPr>
        <w:widowControl/>
        <w:suppressAutoHyphens w:val="0"/>
        <w:autoSpaceDN/>
        <w:spacing w:after="160" w:line="240" w:lineRule="auto"/>
        <w:textAlignment w:val="auto"/>
        <w:rPr>
          <w:rFonts w:asciiTheme="minorHAnsi" w:eastAsiaTheme="minorHAnsi" w:hAnsiTheme="minorHAnsi" w:cs="Arial"/>
          <w:b/>
          <w:kern w:val="0"/>
        </w:rPr>
      </w:pPr>
      <w:r w:rsidRPr="002557B3">
        <w:rPr>
          <w:rFonts w:asciiTheme="minorHAnsi" w:eastAsiaTheme="minorHAnsi" w:hAnsiTheme="minorHAnsi" w:cs="Arial"/>
          <w:b/>
          <w:kern w:val="0"/>
        </w:rPr>
        <w:t xml:space="preserve">Rozwiązanie stosunku pracy z pracownikiem </w:t>
      </w:r>
    </w:p>
    <w:p w14:paraId="17026630"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Rozwiązanie umowy o pracę za porozumieniem stron.</w:t>
      </w:r>
    </w:p>
    <w:p w14:paraId="5217002D"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HAnsi"/>
          <w:kern w:val="0"/>
          <w:lang w:eastAsia="pl-PL"/>
        </w:rPr>
      </w:pPr>
      <w:r w:rsidRPr="002557B3">
        <w:rPr>
          <w:rFonts w:asciiTheme="minorHAnsi" w:eastAsiaTheme="minorHAnsi" w:hAnsiTheme="minorHAnsi" w:cstheme="minorHAnsi"/>
          <w:kern w:val="0"/>
          <w:lang w:eastAsia="pl-PL"/>
        </w:rPr>
        <w:t>- Czy warto pracownikowi „iść na rękę” rozwiązując umowę za porozumieniem stron, gdy jest podstawa do dyscyplinarki?</w:t>
      </w:r>
    </w:p>
    <w:p w14:paraId="576E95CA"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Wypowiedzenie pracownikowi umowy o pracę osobiście lub w trybie elektronicznym. </w:t>
      </w:r>
    </w:p>
    <w:p w14:paraId="48753F3F"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Wysłanie wypowiedzenia pocztą – kiedy następuj skuteczne doręczenie.</w:t>
      </w:r>
    </w:p>
    <w:p w14:paraId="55083E0F" w14:textId="3CD054A1"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lastRenderedPageBreak/>
        <w:t>- Jakie przyczyny wypowiedzenia podać</w:t>
      </w:r>
      <w:r w:rsidR="008A1E50">
        <w:rPr>
          <w:rFonts w:asciiTheme="minorHAnsi" w:eastAsiaTheme="minorHAnsi" w:hAnsiTheme="minorHAnsi" w:cstheme="minorBidi"/>
          <w:kern w:val="0"/>
        </w:rPr>
        <w:t>,</w:t>
      </w:r>
      <w:r w:rsidRPr="002557B3">
        <w:rPr>
          <w:rFonts w:asciiTheme="minorHAnsi" w:eastAsiaTheme="minorHAnsi" w:hAnsiTheme="minorHAnsi" w:cstheme="minorBidi"/>
          <w:kern w:val="0"/>
        </w:rPr>
        <w:t xml:space="preserve"> by nie narazić się na przywrócenie pracownika do pracy przez sąd.</w:t>
      </w:r>
    </w:p>
    <w:p w14:paraId="3841AE0D" w14:textId="77777777" w:rsidR="00011220" w:rsidRPr="002557B3" w:rsidRDefault="00011220" w:rsidP="00011220">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Co może stanowić podstawę dyscyplinarnego zwolnienia pracownika z pracy – ważny regulamin.</w:t>
      </w:r>
    </w:p>
    <w:p w14:paraId="4ABEF214" w14:textId="77777777" w:rsidR="00011220" w:rsidRPr="002557B3" w:rsidRDefault="00011220" w:rsidP="00011220">
      <w:pPr>
        <w:widowControl/>
        <w:suppressAutoHyphens w:val="0"/>
        <w:autoSpaceDN/>
        <w:spacing w:after="16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Długotrwała choroba pracownika – jak rozwiązać umowę z art. 53 </w:t>
      </w:r>
      <w:proofErr w:type="spellStart"/>
      <w:r w:rsidRPr="002557B3">
        <w:rPr>
          <w:rFonts w:asciiTheme="minorHAnsi" w:eastAsiaTheme="minorHAnsi" w:hAnsiTheme="minorHAnsi" w:cstheme="minorBidi"/>
          <w:kern w:val="0"/>
        </w:rPr>
        <w:t>Kp</w:t>
      </w:r>
      <w:proofErr w:type="spellEnd"/>
      <w:r w:rsidRPr="002557B3">
        <w:rPr>
          <w:rFonts w:asciiTheme="minorHAnsi" w:eastAsiaTheme="minorHAnsi" w:hAnsiTheme="minorHAnsi" w:cstheme="minorBidi"/>
          <w:kern w:val="0"/>
        </w:rPr>
        <w:t>.</w:t>
      </w:r>
    </w:p>
    <w:p w14:paraId="1A59BC70" w14:textId="77777777" w:rsidR="00011220" w:rsidRDefault="00011220" w:rsidP="00011220">
      <w:pPr>
        <w:suppressAutoHyphens w:val="0"/>
        <w:autoSpaceDN/>
        <w:contextualSpacing/>
        <w:textAlignment w:val="auto"/>
        <w:rPr>
          <w:rFonts w:asciiTheme="minorHAnsi" w:eastAsiaTheme="minorHAnsi" w:hAnsiTheme="minorHAnsi" w:cstheme="minorBidi"/>
          <w:b/>
          <w:kern w:val="0"/>
        </w:rPr>
      </w:pPr>
    </w:p>
    <w:p w14:paraId="7F9EDFFD" w14:textId="77777777" w:rsidR="00011220" w:rsidRDefault="00011220" w:rsidP="00011220">
      <w:pPr>
        <w:suppressAutoHyphens w:val="0"/>
        <w:autoSpaceDN/>
        <w:contextualSpacing/>
        <w:textAlignment w:val="auto"/>
      </w:pPr>
    </w:p>
    <w:p w14:paraId="7D02D566" w14:textId="77777777" w:rsidR="00FD3E3C" w:rsidRPr="003B7EC0" w:rsidRDefault="00FD3E3C" w:rsidP="003B7EC0">
      <w:pPr>
        <w:widowControl/>
        <w:tabs>
          <w:tab w:val="left" w:pos="0"/>
        </w:tabs>
        <w:autoSpaceDN/>
        <w:spacing w:after="0"/>
        <w:jc w:val="both"/>
        <w:textAlignment w:val="auto"/>
        <w:rPr>
          <w:rFonts w:eastAsia="Andale Sans UI" w:cs="Calibri"/>
          <w:color w:val="000000"/>
          <w:kern w:val="1"/>
          <w:lang w:eastAsia="ar-SA"/>
        </w:rPr>
      </w:pPr>
    </w:p>
    <w:p w14:paraId="4F62C1D1" w14:textId="1C78645A" w:rsidR="00011220" w:rsidRPr="00011220" w:rsidRDefault="00011220" w:rsidP="00011220">
      <w:pPr>
        <w:pStyle w:val="Akapitzlist"/>
        <w:numPr>
          <w:ilvl w:val="0"/>
          <w:numId w:val="29"/>
        </w:numPr>
        <w:suppressAutoHyphens w:val="0"/>
        <w:spacing w:before="280" w:after="0"/>
        <w:contextualSpacing/>
        <w:textAlignment w:val="auto"/>
        <w:rPr>
          <w:rFonts w:ascii="Arial Narrow" w:hAnsi="Arial Narrow" w:cstheme="minorHAnsi"/>
          <w:b/>
          <w:bCs/>
          <w:sz w:val="28"/>
          <w:szCs w:val="28"/>
        </w:rPr>
      </w:pPr>
      <w:proofErr w:type="spellStart"/>
      <w:r w:rsidRPr="00011220">
        <w:rPr>
          <w:rFonts w:ascii="Arial Narrow" w:hAnsi="Arial Narrow" w:cstheme="minorHAnsi"/>
          <w:b/>
          <w:bCs/>
          <w:sz w:val="28"/>
          <w:szCs w:val="28"/>
        </w:rPr>
        <w:t>Mobbing</w:t>
      </w:r>
      <w:proofErr w:type="spellEnd"/>
      <w:r w:rsidRPr="00011220">
        <w:rPr>
          <w:rFonts w:ascii="Arial Narrow" w:hAnsi="Arial Narrow" w:cstheme="minorHAnsi"/>
          <w:b/>
          <w:bCs/>
          <w:sz w:val="28"/>
          <w:szCs w:val="28"/>
        </w:rPr>
        <w:t xml:space="preserve"> – czy zwykłe wydawanie poleceń </w:t>
      </w:r>
    </w:p>
    <w:p w14:paraId="1AB241B9"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p>
    <w:p w14:paraId="43902508"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Polecenie wykonania dodatkowych czynności, pracy w godzinach nadliczbowych – czy pracownik może odmówić?</w:t>
      </w:r>
    </w:p>
    <w:p w14:paraId="0BE9810C"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Polecenie wykorzystania zaległego urlopu w terminie wskazanym przez pracodawcę – czy to </w:t>
      </w:r>
      <w:proofErr w:type="spellStart"/>
      <w:r w:rsidRPr="00011220">
        <w:rPr>
          <w:rFonts w:asciiTheme="minorHAnsi" w:eastAsia="Times New Roman" w:hAnsiTheme="minorHAnsi" w:cstheme="minorHAnsi"/>
          <w:sz w:val="24"/>
          <w:szCs w:val="24"/>
        </w:rPr>
        <w:t>mobbing</w:t>
      </w:r>
      <w:proofErr w:type="spellEnd"/>
      <w:r w:rsidRPr="00011220">
        <w:rPr>
          <w:rFonts w:asciiTheme="minorHAnsi" w:eastAsia="Times New Roman" w:hAnsiTheme="minorHAnsi" w:cstheme="minorHAnsi"/>
          <w:sz w:val="24"/>
          <w:szCs w:val="24"/>
        </w:rPr>
        <w:t>?</w:t>
      </w:r>
    </w:p>
    <w:p w14:paraId="1808545F"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Czy pracodawca ma prawo krytykować, nadzorować, kontrolować pracę pracownika – czy to </w:t>
      </w:r>
      <w:proofErr w:type="spellStart"/>
      <w:r w:rsidRPr="00011220">
        <w:rPr>
          <w:rFonts w:asciiTheme="minorHAnsi" w:eastAsia="Times New Roman" w:hAnsiTheme="minorHAnsi" w:cstheme="minorHAnsi"/>
          <w:sz w:val="24"/>
          <w:szCs w:val="24"/>
        </w:rPr>
        <w:t>mobbing</w:t>
      </w:r>
      <w:proofErr w:type="spellEnd"/>
      <w:r w:rsidRPr="00011220">
        <w:rPr>
          <w:rFonts w:asciiTheme="minorHAnsi" w:eastAsia="Times New Roman" w:hAnsiTheme="minorHAnsi" w:cstheme="minorHAnsi"/>
          <w:sz w:val="24"/>
          <w:szCs w:val="24"/>
        </w:rPr>
        <w:t>?</w:t>
      </w:r>
    </w:p>
    <w:p w14:paraId="12997E08"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Czy przełożony może dawać pracownikowi wiążące wytyczne w zakresie sposobu wykonywania przez niego pracy?</w:t>
      </w:r>
    </w:p>
    <w:p w14:paraId="2584B141" w14:textId="16B1569D"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Czy można pracownika poinformować, że jeżeli nadal będzie wykonywał pracę niezgodnie z wytycznymi</w:t>
      </w:r>
      <w:r w:rsidR="00E4333F">
        <w:rPr>
          <w:rFonts w:asciiTheme="minorHAnsi" w:eastAsia="Times New Roman" w:hAnsiTheme="minorHAnsi" w:cstheme="minorHAnsi"/>
          <w:sz w:val="24"/>
          <w:szCs w:val="24"/>
        </w:rPr>
        <w:t>,</w:t>
      </w:r>
      <w:r w:rsidRPr="00011220">
        <w:rPr>
          <w:rFonts w:asciiTheme="minorHAnsi" w:eastAsia="Times New Roman" w:hAnsiTheme="minorHAnsi" w:cstheme="minorHAnsi"/>
          <w:sz w:val="24"/>
          <w:szCs w:val="24"/>
        </w:rPr>
        <w:t xml:space="preserve"> to zostanie zwolniony z pracy?</w:t>
      </w:r>
    </w:p>
    <w:p w14:paraId="6E90D4DD"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Dlaczego pracownicy nie rozumieją, że zatrudnienie na umowę o pracę to podporządkowanie pracodawcy i muszą stosować się do jego poleceń – jak to zmienić?</w:t>
      </w:r>
    </w:p>
    <w:p w14:paraId="454322B6"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Jak wykazać, że pracodawca przeciwdziałał </w:t>
      </w:r>
      <w:proofErr w:type="spellStart"/>
      <w:r w:rsidRPr="00011220">
        <w:rPr>
          <w:rFonts w:asciiTheme="minorHAnsi" w:eastAsia="Times New Roman" w:hAnsiTheme="minorHAnsi" w:cstheme="minorHAnsi"/>
          <w:sz w:val="24"/>
          <w:szCs w:val="24"/>
        </w:rPr>
        <w:t>mobbingowi</w:t>
      </w:r>
      <w:proofErr w:type="spellEnd"/>
      <w:r w:rsidRPr="00011220">
        <w:rPr>
          <w:rFonts w:asciiTheme="minorHAnsi" w:eastAsia="Times New Roman" w:hAnsiTheme="minorHAnsi" w:cstheme="minorHAnsi"/>
          <w:sz w:val="24"/>
          <w:szCs w:val="24"/>
        </w:rPr>
        <w:t xml:space="preserve"> – szkolenia pracowników, procedura </w:t>
      </w:r>
      <w:proofErr w:type="spellStart"/>
      <w:r w:rsidRPr="00011220">
        <w:rPr>
          <w:rFonts w:asciiTheme="minorHAnsi" w:eastAsia="Times New Roman" w:hAnsiTheme="minorHAnsi" w:cstheme="minorHAnsi"/>
          <w:sz w:val="24"/>
          <w:szCs w:val="24"/>
        </w:rPr>
        <w:t>antymobbingowa</w:t>
      </w:r>
      <w:proofErr w:type="spellEnd"/>
      <w:r w:rsidRPr="00011220">
        <w:rPr>
          <w:rFonts w:asciiTheme="minorHAnsi" w:eastAsia="Times New Roman" w:hAnsiTheme="minorHAnsi" w:cstheme="minorHAnsi"/>
          <w:sz w:val="24"/>
          <w:szCs w:val="24"/>
        </w:rPr>
        <w:t xml:space="preserve"> itp.?</w:t>
      </w:r>
    </w:p>
    <w:p w14:paraId="3B9786D8" w14:textId="2C54719E"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Jakich </w:t>
      </w:r>
      <w:proofErr w:type="spellStart"/>
      <w:r w:rsidRPr="00011220">
        <w:rPr>
          <w:rFonts w:asciiTheme="minorHAnsi" w:eastAsia="Times New Roman" w:hAnsiTheme="minorHAnsi" w:cstheme="minorHAnsi"/>
          <w:sz w:val="24"/>
          <w:szCs w:val="24"/>
        </w:rPr>
        <w:t>zachowań</w:t>
      </w:r>
      <w:proofErr w:type="spellEnd"/>
      <w:r w:rsidRPr="00011220">
        <w:rPr>
          <w:rFonts w:asciiTheme="minorHAnsi" w:eastAsia="Times New Roman" w:hAnsiTheme="minorHAnsi" w:cstheme="minorHAnsi"/>
          <w:sz w:val="24"/>
          <w:szCs w:val="24"/>
        </w:rPr>
        <w:t xml:space="preserve"> nie można stosować w zakładzie pracy</w:t>
      </w:r>
      <w:r w:rsidR="00E4333F">
        <w:rPr>
          <w:rFonts w:asciiTheme="minorHAnsi" w:eastAsia="Times New Roman" w:hAnsiTheme="minorHAnsi" w:cstheme="minorHAnsi"/>
          <w:sz w:val="24"/>
          <w:szCs w:val="24"/>
        </w:rPr>
        <w:t>,</w:t>
      </w:r>
      <w:r w:rsidRPr="00011220">
        <w:rPr>
          <w:rFonts w:asciiTheme="minorHAnsi" w:eastAsia="Times New Roman" w:hAnsiTheme="minorHAnsi" w:cstheme="minorHAnsi"/>
          <w:sz w:val="24"/>
          <w:szCs w:val="24"/>
        </w:rPr>
        <w:t xml:space="preserve"> by nie narazić się na odpowiedzialność z tytułu </w:t>
      </w:r>
      <w:proofErr w:type="spellStart"/>
      <w:r w:rsidRPr="00011220">
        <w:rPr>
          <w:rFonts w:asciiTheme="minorHAnsi" w:eastAsia="Times New Roman" w:hAnsiTheme="minorHAnsi" w:cstheme="minorHAnsi"/>
          <w:sz w:val="24"/>
          <w:szCs w:val="24"/>
        </w:rPr>
        <w:t>mobbingu</w:t>
      </w:r>
      <w:proofErr w:type="spellEnd"/>
      <w:r w:rsidRPr="00011220">
        <w:rPr>
          <w:rFonts w:asciiTheme="minorHAnsi" w:eastAsia="Times New Roman" w:hAnsiTheme="minorHAnsi" w:cstheme="minorHAnsi"/>
          <w:sz w:val="24"/>
          <w:szCs w:val="24"/>
        </w:rPr>
        <w:t>?</w:t>
      </w:r>
    </w:p>
    <w:p w14:paraId="3F1CE76F"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Na jakie zachowania kierowników musi reagować pracodawca i w jaki sposób?</w:t>
      </w:r>
    </w:p>
    <w:p w14:paraId="52E7546E"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Czy to pracownicy mogą mobbingować Kierownika lub Dyrektora w zakładzie pracy?</w:t>
      </w:r>
    </w:p>
    <w:p w14:paraId="0F9EE844"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Konflikt pracowników częstą przyczyną </w:t>
      </w:r>
      <w:proofErr w:type="spellStart"/>
      <w:r w:rsidRPr="00011220">
        <w:rPr>
          <w:rFonts w:asciiTheme="minorHAnsi" w:eastAsia="Times New Roman" w:hAnsiTheme="minorHAnsi" w:cstheme="minorHAnsi"/>
          <w:sz w:val="24"/>
          <w:szCs w:val="24"/>
        </w:rPr>
        <w:t>mobbingu</w:t>
      </w:r>
      <w:proofErr w:type="spellEnd"/>
      <w:r w:rsidRPr="00011220">
        <w:rPr>
          <w:rFonts w:asciiTheme="minorHAnsi" w:eastAsia="Times New Roman" w:hAnsiTheme="minorHAnsi" w:cstheme="minorHAnsi"/>
          <w:sz w:val="24"/>
          <w:szCs w:val="24"/>
        </w:rPr>
        <w:t xml:space="preserve"> – co ma zrobić pracodawca?</w:t>
      </w:r>
    </w:p>
    <w:p w14:paraId="5E41262F"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Kara porządkowa, zwolnienie dyscyplinarne dla pracownika stosującego zachowania </w:t>
      </w:r>
      <w:proofErr w:type="spellStart"/>
      <w:r w:rsidRPr="00011220">
        <w:rPr>
          <w:rFonts w:asciiTheme="minorHAnsi" w:eastAsia="Times New Roman" w:hAnsiTheme="minorHAnsi" w:cstheme="minorHAnsi"/>
          <w:sz w:val="24"/>
          <w:szCs w:val="24"/>
        </w:rPr>
        <w:t>mobbingowe</w:t>
      </w:r>
      <w:proofErr w:type="spellEnd"/>
      <w:r w:rsidRPr="00011220">
        <w:rPr>
          <w:rFonts w:asciiTheme="minorHAnsi" w:eastAsia="Times New Roman" w:hAnsiTheme="minorHAnsi" w:cstheme="minorHAnsi"/>
          <w:sz w:val="24"/>
          <w:szCs w:val="24"/>
        </w:rPr>
        <w:t xml:space="preserve"> – kiedy jest podstawa?</w:t>
      </w:r>
    </w:p>
    <w:p w14:paraId="0462BCBC"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Anonimowa ankieta </w:t>
      </w:r>
      <w:proofErr w:type="spellStart"/>
      <w:r w:rsidRPr="00011220">
        <w:rPr>
          <w:rFonts w:asciiTheme="minorHAnsi" w:eastAsia="Times New Roman" w:hAnsiTheme="minorHAnsi" w:cstheme="minorHAnsi"/>
          <w:sz w:val="24"/>
          <w:szCs w:val="24"/>
        </w:rPr>
        <w:t>mobbingowa</w:t>
      </w:r>
      <w:proofErr w:type="spellEnd"/>
      <w:r w:rsidRPr="00011220">
        <w:rPr>
          <w:rFonts w:asciiTheme="minorHAnsi" w:eastAsia="Times New Roman" w:hAnsiTheme="minorHAnsi" w:cstheme="minorHAnsi"/>
          <w:sz w:val="24"/>
          <w:szCs w:val="24"/>
        </w:rPr>
        <w:t xml:space="preserve"> przeprowadzana okresowo wśród pracowników – czy to dobry sposób przeciwdziałania </w:t>
      </w:r>
      <w:proofErr w:type="spellStart"/>
      <w:r w:rsidRPr="00011220">
        <w:rPr>
          <w:rFonts w:asciiTheme="minorHAnsi" w:eastAsia="Times New Roman" w:hAnsiTheme="minorHAnsi" w:cstheme="minorHAnsi"/>
          <w:sz w:val="24"/>
          <w:szCs w:val="24"/>
        </w:rPr>
        <w:t>mobbingowi</w:t>
      </w:r>
      <w:proofErr w:type="spellEnd"/>
      <w:r w:rsidRPr="00011220">
        <w:rPr>
          <w:rFonts w:asciiTheme="minorHAnsi" w:eastAsia="Times New Roman" w:hAnsiTheme="minorHAnsi" w:cstheme="minorHAnsi"/>
          <w:sz w:val="24"/>
          <w:szCs w:val="24"/>
        </w:rPr>
        <w:t>?</w:t>
      </w:r>
    </w:p>
    <w:p w14:paraId="5AEF1BBD" w14:textId="3E979729"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Jakie zapisy powinna zawierać procedura </w:t>
      </w:r>
      <w:proofErr w:type="spellStart"/>
      <w:r w:rsidRPr="00011220">
        <w:rPr>
          <w:rFonts w:asciiTheme="minorHAnsi" w:eastAsia="Times New Roman" w:hAnsiTheme="minorHAnsi" w:cstheme="minorHAnsi"/>
          <w:sz w:val="24"/>
          <w:szCs w:val="24"/>
        </w:rPr>
        <w:t>mobbingowa</w:t>
      </w:r>
      <w:proofErr w:type="spellEnd"/>
      <w:r w:rsidR="00E4333F">
        <w:rPr>
          <w:rFonts w:asciiTheme="minorHAnsi" w:eastAsia="Times New Roman" w:hAnsiTheme="minorHAnsi" w:cstheme="minorHAnsi"/>
          <w:sz w:val="24"/>
          <w:szCs w:val="24"/>
        </w:rPr>
        <w:t>,</w:t>
      </w:r>
      <w:r w:rsidRPr="00011220">
        <w:rPr>
          <w:rFonts w:asciiTheme="minorHAnsi" w:eastAsia="Times New Roman" w:hAnsiTheme="minorHAnsi" w:cstheme="minorHAnsi"/>
          <w:sz w:val="24"/>
          <w:szCs w:val="24"/>
        </w:rPr>
        <w:t xml:space="preserve"> by była skutecznym sposobem przeciwdziałania </w:t>
      </w:r>
      <w:proofErr w:type="spellStart"/>
      <w:r w:rsidRPr="00011220">
        <w:rPr>
          <w:rFonts w:asciiTheme="minorHAnsi" w:eastAsia="Times New Roman" w:hAnsiTheme="minorHAnsi" w:cstheme="minorHAnsi"/>
          <w:sz w:val="24"/>
          <w:szCs w:val="24"/>
        </w:rPr>
        <w:t>mobbingowi</w:t>
      </w:r>
      <w:proofErr w:type="spellEnd"/>
      <w:r w:rsidRPr="00011220">
        <w:rPr>
          <w:rFonts w:asciiTheme="minorHAnsi" w:eastAsia="Times New Roman" w:hAnsiTheme="minorHAnsi" w:cstheme="minorHAnsi"/>
          <w:sz w:val="24"/>
          <w:szCs w:val="24"/>
        </w:rPr>
        <w:t>?</w:t>
      </w:r>
    </w:p>
    <w:p w14:paraId="2207F848"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Kiedy pracownik może pozwać pracodawcę o </w:t>
      </w:r>
      <w:proofErr w:type="spellStart"/>
      <w:r w:rsidRPr="00011220">
        <w:rPr>
          <w:rFonts w:asciiTheme="minorHAnsi" w:eastAsia="Times New Roman" w:hAnsiTheme="minorHAnsi" w:cstheme="minorHAnsi"/>
          <w:sz w:val="24"/>
          <w:szCs w:val="24"/>
        </w:rPr>
        <w:t>mobbing</w:t>
      </w:r>
      <w:proofErr w:type="spellEnd"/>
      <w:r w:rsidRPr="00011220">
        <w:rPr>
          <w:rFonts w:asciiTheme="minorHAnsi" w:eastAsia="Times New Roman" w:hAnsiTheme="minorHAnsi" w:cstheme="minorHAnsi"/>
          <w:sz w:val="24"/>
          <w:szCs w:val="24"/>
        </w:rPr>
        <w:t xml:space="preserve"> i jakie są tego konsekwencje?</w:t>
      </w:r>
    </w:p>
    <w:p w14:paraId="26CC94BC"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Czy pracodawca może pozwać </w:t>
      </w:r>
      <w:proofErr w:type="spellStart"/>
      <w:r w:rsidRPr="00011220">
        <w:rPr>
          <w:rFonts w:asciiTheme="minorHAnsi" w:eastAsia="Times New Roman" w:hAnsiTheme="minorHAnsi" w:cstheme="minorHAnsi"/>
          <w:sz w:val="24"/>
          <w:szCs w:val="24"/>
        </w:rPr>
        <w:t>mobbera</w:t>
      </w:r>
      <w:proofErr w:type="spellEnd"/>
      <w:r w:rsidRPr="00011220">
        <w:rPr>
          <w:rFonts w:asciiTheme="minorHAnsi" w:eastAsia="Times New Roman" w:hAnsiTheme="minorHAnsi" w:cstheme="minorHAnsi"/>
          <w:sz w:val="24"/>
          <w:szCs w:val="24"/>
        </w:rPr>
        <w:t xml:space="preserve"> o zwrot odszkodowania po przegranej sprawie </w:t>
      </w:r>
      <w:proofErr w:type="spellStart"/>
      <w:r w:rsidRPr="00011220">
        <w:rPr>
          <w:rFonts w:asciiTheme="minorHAnsi" w:eastAsia="Times New Roman" w:hAnsiTheme="minorHAnsi" w:cstheme="minorHAnsi"/>
          <w:sz w:val="24"/>
          <w:szCs w:val="24"/>
        </w:rPr>
        <w:t>mobbingowej</w:t>
      </w:r>
      <w:proofErr w:type="spellEnd"/>
      <w:r w:rsidRPr="00011220">
        <w:rPr>
          <w:rFonts w:asciiTheme="minorHAnsi" w:eastAsia="Times New Roman" w:hAnsiTheme="minorHAnsi" w:cstheme="minorHAnsi"/>
          <w:sz w:val="24"/>
          <w:szCs w:val="24"/>
        </w:rPr>
        <w:t xml:space="preserve"> przed sądem. </w:t>
      </w:r>
    </w:p>
    <w:p w14:paraId="1172BB14"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xml:space="preserve">- Obowiązek zapewnienia szkoleń z zakresu </w:t>
      </w:r>
      <w:proofErr w:type="spellStart"/>
      <w:r w:rsidRPr="00011220">
        <w:rPr>
          <w:rFonts w:asciiTheme="minorHAnsi" w:eastAsia="Times New Roman" w:hAnsiTheme="minorHAnsi" w:cstheme="minorHAnsi"/>
          <w:sz w:val="24"/>
          <w:szCs w:val="24"/>
        </w:rPr>
        <w:t>mobbingu</w:t>
      </w:r>
      <w:proofErr w:type="spellEnd"/>
      <w:r w:rsidRPr="00011220">
        <w:rPr>
          <w:rFonts w:asciiTheme="minorHAnsi" w:eastAsia="Times New Roman" w:hAnsiTheme="minorHAnsi" w:cstheme="minorHAnsi"/>
          <w:sz w:val="24"/>
          <w:szCs w:val="24"/>
        </w:rPr>
        <w:t xml:space="preserve"> dla wszystkich pracowników jako element przeciwdziałania </w:t>
      </w:r>
      <w:proofErr w:type="spellStart"/>
      <w:r w:rsidRPr="00011220">
        <w:rPr>
          <w:rFonts w:asciiTheme="minorHAnsi" w:eastAsia="Times New Roman" w:hAnsiTheme="minorHAnsi" w:cstheme="minorHAnsi"/>
          <w:sz w:val="24"/>
          <w:szCs w:val="24"/>
        </w:rPr>
        <w:t>mobbingowi</w:t>
      </w:r>
      <w:proofErr w:type="spellEnd"/>
      <w:r w:rsidRPr="00011220">
        <w:rPr>
          <w:rFonts w:asciiTheme="minorHAnsi" w:eastAsia="Times New Roman" w:hAnsiTheme="minorHAnsi" w:cstheme="minorHAnsi"/>
          <w:sz w:val="24"/>
          <w:szCs w:val="24"/>
        </w:rPr>
        <w:t xml:space="preserve">. </w:t>
      </w:r>
    </w:p>
    <w:p w14:paraId="797FAC61"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p>
    <w:p w14:paraId="3204F555" w14:textId="77777777" w:rsidR="00011220" w:rsidRPr="00011220" w:rsidRDefault="00011220" w:rsidP="00011220">
      <w:pPr>
        <w:widowControl/>
        <w:suppressAutoHyphens w:val="0"/>
        <w:spacing w:before="280" w:after="0" w:line="240" w:lineRule="auto"/>
        <w:contextualSpacing/>
        <w:textAlignment w:val="auto"/>
        <w:rPr>
          <w:rFonts w:asciiTheme="minorHAnsi" w:eastAsia="Times New Roman" w:hAnsiTheme="minorHAnsi" w:cstheme="minorHAnsi"/>
          <w:b/>
          <w:bCs/>
          <w:sz w:val="24"/>
          <w:szCs w:val="24"/>
        </w:rPr>
      </w:pPr>
      <w:r w:rsidRPr="00011220">
        <w:rPr>
          <w:rFonts w:asciiTheme="minorHAnsi" w:eastAsia="Times New Roman" w:hAnsiTheme="minorHAnsi" w:cstheme="minorHAnsi"/>
          <w:b/>
          <w:bCs/>
          <w:sz w:val="24"/>
          <w:szCs w:val="24"/>
        </w:rPr>
        <w:t xml:space="preserve">Dyskryminacja czy prawidłowe nierówne traktowanie </w:t>
      </w:r>
    </w:p>
    <w:p w14:paraId="03448D88" w14:textId="77777777" w:rsidR="00011220" w:rsidRPr="00011220" w:rsidRDefault="00011220" w:rsidP="00011220">
      <w:pPr>
        <w:widowControl/>
        <w:suppressAutoHyphens w:val="0"/>
        <w:spacing w:before="280" w:after="0" w:line="240" w:lineRule="auto"/>
        <w:ind w:left="360"/>
        <w:contextualSpacing/>
        <w:textAlignment w:val="auto"/>
        <w:rPr>
          <w:rFonts w:asciiTheme="minorHAnsi" w:eastAsia="Times New Roman" w:hAnsiTheme="minorHAnsi" w:cstheme="minorHAnsi"/>
          <w:b/>
          <w:bCs/>
          <w:sz w:val="24"/>
          <w:szCs w:val="24"/>
        </w:rPr>
      </w:pPr>
    </w:p>
    <w:p w14:paraId="77F6511A"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Kiedy pracownik może zarzucić pracodawcy dyskryminację?</w:t>
      </w:r>
    </w:p>
    <w:p w14:paraId="3F924337"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Jakie cechy dyskryminacyjne musi wykazać pracownik?</w:t>
      </w:r>
    </w:p>
    <w:p w14:paraId="69296D9E"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Czy pracodawca ma prawo nierówno traktować pracowników?</w:t>
      </w:r>
    </w:p>
    <w:p w14:paraId="755F4207"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Czy pracodawca może udzielić urlopu, wyjścia prywatnego  jednemu pracownikowi, a drugiemu nie – czy to przejaw dyskryminacji?</w:t>
      </w:r>
    </w:p>
    <w:p w14:paraId="6274FB81"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lastRenderedPageBreak/>
        <w:t>- Nierówne traktowanie w zatrudnieniu a dyskryminacja – czy to to samo?</w:t>
      </w:r>
    </w:p>
    <w:p w14:paraId="3CE17288" w14:textId="588ED4CA"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Czego pracodawcy robić nie wolno</w:t>
      </w:r>
      <w:r w:rsidR="00E4333F">
        <w:rPr>
          <w:rFonts w:asciiTheme="minorHAnsi" w:eastAsia="Times New Roman" w:hAnsiTheme="minorHAnsi" w:cstheme="minorHAnsi"/>
          <w:sz w:val="24"/>
          <w:szCs w:val="24"/>
        </w:rPr>
        <w:t>,</w:t>
      </w:r>
      <w:r w:rsidRPr="00011220">
        <w:rPr>
          <w:rFonts w:asciiTheme="minorHAnsi" w:eastAsia="Times New Roman" w:hAnsiTheme="minorHAnsi" w:cstheme="minorHAnsi"/>
          <w:sz w:val="24"/>
          <w:szCs w:val="24"/>
        </w:rPr>
        <w:t xml:space="preserve"> by nie narazić się na odpowiedzialność za dyskryminację?</w:t>
      </w:r>
    </w:p>
    <w:p w14:paraId="2FF3B01C" w14:textId="05DA00B4"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Czy pracownicy na tych samych stanowiskach musz</w:t>
      </w:r>
      <w:r w:rsidR="00E4333F">
        <w:rPr>
          <w:rFonts w:asciiTheme="minorHAnsi" w:eastAsia="Times New Roman" w:hAnsiTheme="minorHAnsi" w:cstheme="minorHAnsi"/>
          <w:sz w:val="24"/>
          <w:szCs w:val="24"/>
        </w:rPr>
        <w:t>ą</w:t>
      </w:r>
      <w:r w:rsidRPr="00011220">
        <w:rPr>
          <w:rFonts w:asciiTheme="minorHAnsi" w:eastAsia="Times New Roman" w:hAnsiTheme="minorHAnsi" w:cstheme="minorHAnsi"/>
          <w:sz w:val="24"/>
          <w:szCs w:val="24"/>
        </w:rPr>
        <w:t xml:space="preserve"> tyle samo zarabiać?</w:t>
      </w:r>
    </w:p>
    <w:p w14:paraId="32B800CF"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Jakie są podstawy różnicowania wynagrodzenia, nagród, premii dla pracowników bez dyskryminacji?</w:t>
      </w:r>
    </w:p>
    <w:p w14:paraId="5803C87C" w14:textId="1759AEF8"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r w:rsidRPr="00011220">
        <w:rPr>
          <w:rFonts w:asciiTheme="minorHAnsi" w:eastAsia="Times New Roman" w:hAnsiTheme="minorHAnsi" w:cstheme="minorHAnsi"/>
          <w:sz w:val="24"/>
          <w:szCs w:val="24"/>
        </w:rPr>
        <w:t>- Jakie stosować kryteria doboru pracowników do zwolnienia z pracy</w:t>
      </w:r>
      <w:r w:rsidR="00E4333F">
        <w:rPr>
          <w:rFonts w:asciiTheme="minorHAnsi" w:eastAsia="Times New Roman" w:hAnsiTheme="minorHAnsi" w:cstheme="minorHAnsi"/>
          <w:sz w:val="24"/>
          <w:szCs w:val="24"/>
        </w:rPr>
        <w:t>,</w:t>
      </w:r>
      <w:r w:rsidRPr="00011220">
        <w:rPr>
          <w:rFonts w:asciiTheme="minorHAnsi" w:eastAsia="Times New Roman" w:hAnsiTheme="minorHAnsi" w:cstheme="minorHAnsi"/>
          <w:sz w:val="24"/>
          <w:szCs w:val="24"/>
        </w:rPr>
        <w:t xml:space="preserve"> by nie narazić się na zarzut nierównego traktowania?</w:t>
      </w:r>
    </w:p>
    <w:p w14:paraId="242F1B3C"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p>
    <w:p w14:paraId="3E348CA3"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p>
    <w:p w14:paraId="010419C4" w14:textId="77777777" w:rsidR="00011220" w:rsidRPr="00011220" w:rsidRDefault="00011220" w:rsidP="00011220">
      <w:pPr>
        <w:widowControl/>
        <w:suppressAutoHyphens w:val="0"/>
        <w:spacing w:before="280" w:after="0"/>
        <w:ind w:left="360"/>
        <w:contextualSpacing/>
        <w:textAlignment w:val="auto"/>
        <w:rPr>
          <w:rFonts w:asciiTheme="minorHAnsi" w:eastAsia="Times New Roman" w:hAnsiTheme="minorHAnsi" w:cstheme="minorHAnsi"/>
          <w:sz w:val="24"/>
          <w:szCs w:val="24"/>
        </w:rPr>
      </w:pPr>
    </w:p>
    <w:p w14:paraId="404DBF83" w14:textId="77777777" w:rsidR="00FD3E3C" w:rsidRDefault="00FD3E3C" w:rsidP="002602C4"/>
    <w:p w14:paraId="2C1A550F" w14:textId="77777777" w:rsidR="00FD3E3C" w:rsidRDefault="00FD3E3C"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A949" w14:textId="77777777" w:rsidR="00DC312C" w:rsidRDefault="00DC312C">
      <w:pPr>
        <w:spacing w:after="0" w:line="240" w:lineRule="auto"/>
      </w:pPr>
      <w:r>
        <w:separator/>
      </w:r>
    </w:p>
  </w:endnote>
  <w:endnote w:type="continuationSeparator" w:id="0">
    <w:p w14:paraId="6D757A3F" w14:textId="77777777" w:rsidR="00DC312C" w:rsidRDefault="00DC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Arial Unicode MS"/>
    <w:charset w:val="EE"/>
    <w:family w:val="auto"/>
    <w:pitch w:val="variable"/>
  </w:font>
  <w:font w:name="Aptos Narrow">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C8B8" w14:textId="77777777" w:rsidR="00DC312C" w:rsidRDefault="00DC312C">
      <w:pPr>
        <w:spacing w:after="0" w:line="240" w:lineRule="auto"/>
      </w:pPr>
      <w:r>
        <w:rPr>
          <w:color w:val="000000"/>
        </w:rPr>
        <w:separator/>
      </w:r>
    </w:p>
  </w:footnote>
  <w:footnote w:type="continuationSeparator" w:id="0">
    <w:p w14:paraId="60BBEECD" w14:textId="77777777" w:rsidR="00DC312C" w:rsidRDefault="00DC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303A9F"/>
    <w:multiLevelType w:val="hybridMultilevel"/>
    <w:tmpl w:val="DBEC76B4"/>
    <w:lvl w:ilvl="0" w:tplc="5882DA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473B45"/>
    <w:multiLevelType w:val="hybridMultilevel"/>
    <w:tmpl w:val="3A9000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6505BF9"/>
    <w:multiLevelType w:val="hybridMultilevel"/>
    <w:tmpl w:val="056A0DCC"/>
    <w:lvl w:ilvl="0" w:tplc="E356FB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E5C21CB"/>
    <w:multiLevelType w:val="hybridMultilevel"/>
    <w:tmpl w:val="30301572"/>
    <w:lvl w:ilvl="0" w:tplc="7674AFC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2"/>
  </w:num>
  <w:num w:numId="2" w16cid:durableId="1678653740">
    <w:abstractNumId w:val="18"/>
  </w:num>
  <w:num w:numId="3" w16cid:durableId="261382043">
    <w:abstractNumId w:val="24"/>
  </w:num>
  <w:num w:numId="4" w16cid:durableId="1520777818">
    <w:abstractNumId w:val="20"/>
  </w:num>
  <w:num w:numId="5" w16cid:durableId="1095517474">
    <w:abstractNumId w:val="19"/>
  </w:num>
  <w:num w:numId="6" w16cid:durableId="503279571">
    <w:abstractNumId w:val="32"/>
  </w:num>
  <w:num w:numId="7" w16cid:durableId="943683199">
    <w:abstractNumId w:val="29"/>
  </w:num>
  <w:num w:numId="8" w16cid:durableId="1685938094">
    <w:abstractNumId w:val="39"/>
  </w:num>
  <w:num w:numId="9" w16cid:durableId="1711299630">
    <w:abstractNumId w:val="30"/>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28"/>
  </w:num>
  <w:num w:numId="17" w16cid:durableId="1045565260">
    <w:abstractNumId w:val="27"/>
  </w:num>
  <w:num w:numId="18" w16cid:durableId="134224124">
    <w:abstractNumId w:val="26"/>
  </w:num>
  <w:num w:numId="19" w16cid:durableId="1459493326">
    <w:abstractNumId w:val="38"/>
  </w:num>
  <w:num w:numId="20" w16cid:durableId="1829902598">
    <w:abstractNumId w:val="23"/>
  </w:num>
  <w:num w:numId="21" w16cid:durableId="648095139">
    <w:abstractNumId w:val="34"/>
  </w:num>
  <w:num w:numId="22" w16cid:durableId="618998675">
    <w:abstractNumId w:val="25"/>
  </w:num>
  <w:num w:numId="23" w16cid:durableId="1153064869">
    <w:abstractNumId w:val="35"/>
  </w:num>
  <w:num w:numId="24" w16cid:durableId="1770928108">
    <w:abstractNumId w:val="21"/>
  </w:num>
  <w:num w:numId="25" w16cid:durableId="1754863062">
    <w:abstractNumId w:val="37"/>
  </w:num>
  <w:num w:numId="26" w16cid:durableId="2046904425">
    <w:abstractNumId w:val="16"/>
  </w:num>
  <w:num w:numId="27" w16cid:durableId="886382292">
    <w:abstractNumId w:val="31"/>
  </w:num>
  <w:num w:numId="28" w16cid:durableId="1524899379">
    <w:abstractNumId w:val="33"/>
  </w:num>
  <w:num w:numId="29" w16cid:durableId="97741691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Vg6/HZarudAJl+VUrOkWV9unahDhClqgdyCphmqdXnIsOGYpMUoqhkS6ubgvAjLwXYJVUTh1JDECYwmxKU+hFA==" w:salt="L20bDPSXJNNjPBJXOQEZz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220"/>
    <w:rsid w:val="00011425"/>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052C"/>
    <w:rsid w:val="000546B5"/>
    <w:rsid w:val="00054BEC"/>
    <w:rsid w:val="00056328"/>
    <w:rsid w:val="0005642D"/>
    <w:rsid w:val="000622EE"/>
    <w:rsid w:val="00063228"/>
    <w:rsid w:val="00064B93"/>
    <w:rsid w:val="00065B75"/>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3096"/>
    <w:rsid w:val="000C5F56"/>
    <w:rsid w:val="000D5F31"/>
    <w:rsid w:val="000D7915"/>
    <w:rsid w:val="000E42AF"/>
    <w:rsid w:val="000E5984"/>
    <w:rsid w:val="000F5F85"/>
    <w:rsid w:val="00100C39"/>
    <w:rsid w:val="00102564"/>
    <w:rsid w:val="00111385"/>
    <w:rsid w:val="001164CA"/>
    <w:rsid w:val="001166DE"/>
    <w:rsid w:val="00134F70"/>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1F16"/>
    <w:rsid w:val="00232035"/>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0844"/>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2C58"/>
    <w:rsid w:val="00333483"/>
    <w:rsid w:val="00334139"/>
    <w:rsid w:val="003343EE"/>
    <w:rsid w:val="00346232"/>
    <w:rsid w:val="0035408E"/>
    <w:rsid w:val="0036230F"/>
    <w:rsid w:val="00362D8D"/>
    <w:rsid w:val="003642B6"/>
    <w:rsid w:val="003676C5"/>
    <w:rsid w:val="003733AC"/>
    <w:rsid w:val="003746F4"/>
    <w:rsid w:val="00374809"/>
    <w:rsid w:val="00376199"/>
    <w:rsid w:val="00376736"/>
    <w:rsid w:val="00381367"/>
    <w:rsid w:val="00383172"/>
    <w:rsid w:val="00387B48"/>
    <w:rsid w:val="00392761"/>
    <w:rsid w:val="003947B5"/>
    <w:rsid w:val="0039740F"/>
    <w:rsid w:val="00397EF6"/>
    <w:rsid w:val="003A2890"/>
    <w:rsid w:val="003A2CC3"/>
    <w:rsid w:val="003A549A"/>
    <w:rsid w:val="003A54C9"/>
    <w:rsid w:val="003B2638"/>
    <w:rsid w:val="003B4329"/>
    <w:rsid w:val="003B59B5"/>
    <w:rsid w:val="003B7EC0"/>
    <w:rsid w:val="003C0169"/>
    <w:rsid w:val="003C096C"/>
    <w:rsid w:val="003D0985"/>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5EDA"/>
    <w:rsid w:val="00446F4B"/>
    <w:rsid w:val="00451EF7"/>
    <w:rsid w:val="00452531"/>
    <w:rsid w:val="0046051C"/>
    <w:rsid w:val="00461B7E"/>
    <w:rsid w:val="00463018"/>
    <w:rsid w:val="00463082"/>
    <w:rsid w:val="00466A85"/>
    <w:rsid w:val="004706B3"/>
    <w:rsid w:val="004707C5"/>
    <w:rsid w:val="00472010"/>
    <w:rsid w:val="004738CF"/>
    <w:rsid w:val="00473D51"/>
    <w:rsid w:val="0048304E"/>
    <w:rsid w:val="0049403C"/>
    <w:rsid w:val="00494C13"/>
    <w:rsid w:val="00496090"/>
    <w:rsid w:val="004960EC"/>
    <w:rsid w:val="004978AD"/>
    <w:rsid w:val="004A1155"/>
    <w:rsid w:val="004A3031"/>
    <w:rsid w:val="004A48D9"/>
    <w:rsid w:val="004A6F90"/>
    <w:rsid w:val="004B2299"/>
    <w:rsid w:val="004B7A07"/>
    <w:rsid w:val="004C54D7"/>
    <w:rsid w:val="004C6FFC"/>
    <w:rsid w:val="004D00A3"/>
    <w:rsid w:val="004D4A95"/>
    <w:rsid w:val="004D6B5A"/>
    <w:rsid w:val="004F7AB5"/>
    <w:rsid w:val="00503BC6"/>
    <w:rsid w:val="00513698"/>
    <w:rsid w:val="00513C44"/>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73004"/>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06201"/>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3999"/>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33CA"/>
    <w:rsid w:val="007B4B9C"/>
    <w:rsid w:val="007C18E0"/>
    <w:rsid w:val="007D060D"/>
    <w:rsid w:val="007D2BBB"/>
    <w:rsid w:val="007D4394"/>
    <w:rsid w:val="007D50EE"/>
    <w:rsid w:val="007E15E7"/>
    <w:rsid w:val="007E3334"/>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A1E50"/>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10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D6049"/>
    <w:rsid w:val="009E7D64"/>
    <w:rsid w:val="009F275A"/>
    <w:rsid w:val="009F6267"/>
    <w:rsid w:val="00A11DD2"/>
    <w:rsid w:val="00A13D08"/>
    <w:rsid w:val="00A16113"/>
    <w:rsid w:val="00A21CC3"/>
    <w:rsid w:val="00A23521"/>
    <w:rsid w:val="00A26CE9"/>
    <w:rsid w:val="00A315D1"/>
    <w:rsid w:val="00A31958"/>
    <w:rsid w:val="00A323DF"/>
    <w:rsid w:val="00A33CFD"/>
    <w:rsid w:val="00A34869"/>
    <w:rsid w:val="00A40400"/>
    <w:rsid w:val="00A44235"/>
    <w:rsid w:val="00A45219"/>
    <w:rsid w:val="00A52075"/>
    <w:rsid w:val="00A57088"/>
    <w:rsid w:val="00A57DE0"/>
    <w:rsid w:val="00A600FB"/>
    <w:rsid w:val="00A636FF"/>
    <w:rsid w:val="00A66540"/>
    <w:rsid w:val="00A66A54"/>
    <w:rsid w:val="00A67E13"/>
    <w:rsid w:val="00A70606"/>
    <w:rsid w:val="00A70B69"/>
    <w:rsid w:val="00A73775"/>
    <w:rsid w:val="00A7495B"/>
    <w:rsid w:val="00A7795D"/>
    <w:rsid w:val="00A81960"/>
    <w:rsid w:val="00A82981"/>
    <w:rsid w:val="00A84BAD"/>
    <w:rsid w:val="00A858D5"/>
    <w:rsid w:val="00A90812"/>
    <w:rsid w:val="00A93DB2"/>
    <w:rsid w:val="00A96DAF"/>
    <w:rsid w:val="00AA093C"/>
    <w:rsid w:val="00AA1488"/>
    <w:rsid w:val="00AA4CB4"/>
    <w:rsid w:val="00AA6369"/>
    <w:rsid w:val="00AB5F39"/>
    <w:rsid w:val="00AB667D"/>
    <w:rsid w:val="00AB6950"/>
    <w:rsid w:val="00AC6CA6"/>
    <w:rsid w:val="00AD0133"/>
    <w:rsid w:val="00AD5AC7"/>
    <w:rsid w:val="00AE4356"/>
    <w:rsid w:val="00AF1411"/>
    <w:rsid w:val="00AF1DA3"/>
    <w:rsid w:val="00AF29DB"/>
    <w:rsid w:val="00AF3499"/>
    <w:rsid w:val="00AF395D"/>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4C4"/>
    <w:rsid w:val="00B5652E"/>
    <w:rsid w:val="00B57B6E"/>
    <w:rsid w:val="00B57C38"/>
    <w:rsid w:val="00B64216"/>
    <w:rsid w:val="00B74B5A"/>
    <w:rsid w:val="00B856B7"/>
    <w:rsid w:val="00B876DE"/>
    <w:rsid w:val="00B90642"/>
    <w:rsid w:val="00B91279"/>
    <w:rsid w:val="00B91C42"/>
    <w:rsid w:val="00B92A3D"/>
    <w:rsid w:val="00B94714"/>
    <w:rsid w:val="00B94DB6"/>
    <w:rsid w:val="00B96DD1"/>
    <w:rsid w:val="00BA09DE"/>
    <w:rsid w:val="00BA1F7A"/>
    <w:rsid w:val="00BA20A1"/>
    <w:rsid w:val="00BA4713"/>
    <w:rsid w:val="00BA5B0C"/>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07FC"/>
    <w:rsid w:val="00D234BB"/>
    <w:rsid w:val="00D27F5D"/>
    <w:rsid w:val="00D32BF1"/>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A59D3"/>
    <w:rsid w:val="00DA696D"/>
    <w:rsid w:val="00DA6DC4"/>
    <w:rsid w:val="00DA7D35"/>
    <w:rsid w:val="00DB7F7B"/>
    <w:rsid w:val="00DC097F"/>
    <w:rsid w:val="00DC21DC"/>
    <w:rsid w:val="00DC312C"/>
    <w:rsid w:val="00DC611A"/>
    <w:rsid w:val="00DD0BCE"/>
    <w:rsid w:val="00DD16E7"/>
    <w:rsid w:val="00DD236C"/>
    <w:rsid w:val="00DD2644"/>
    <w:rsid w:val="00DD34B9"/>
    <w:rsid w:val="00DD35EF"/>
    <w:rsid w:val="00DD550D"/>
    <w:rsid w:val="00DD583F"/>
    <w:rsid w:val="00DD5AF7"/>
    <w:rsid w:val="00DE29DB"/>
    <w:rsid w:val="00DE36ED"/>
    <w:rsid w:val="00DE41E1"/>
    <w:rsid w:val="00DE7C15"/>
    <w:rsid w:val="00DF3D26"/>
    <w:rsid w:val="00DF3D9E"/>
    <w:rsid w:val="00E0574F"/>
    <w:rsid w:val="00E07188"/>
    <w:rsid w:val="00E13FF7"/>
    <w:rsid w:val="00E14A28"/>
    <w:rsid w:val="00E21396"/>
    <w:rsid w:val="00E23286"/>
    <w:rsid w:val="00E337C6"/>
    <w:rsid w:val="00E35399"/>
    <w:rsid w:val="00E40D8A"/>
    <w:rsid w:val="00E412E8"/>
    <w:rsid w:val="00E4333F"/>
    <w:rsid w:val="00E43ECF"/>
    <w:rsid w:val="00E5148D"/>
    <w:rsid w:val="00E525E2"/>
    <w:rsid w:val="00E52785"/>
    <w:rsid w:val="00E66500"/>
    <w:rsid w:val="00E66711"/>
    <w:rsid w:val="00E67296"/>
    <w:rsid w:val="00E714D5"/>
    <w:rsid w:val="00E751D6"/>
    <w:rsid w:val="00E769BE"/>
    <w:rsid w:val="00E8198C"/>
    <w:rsid w:val="00E8433A"/>
    <w:rsid w:val="00E906D3"/>
    <w:rsid w:val="00E97E89"/>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8603B"/>
    <w:rsid w:val="00F95516"/>
    <w:rsid w:val="00F96D1A"/>
    <w:rsid w:val="00F9734C"/>
    <w:rsid w:val="00FA1600"/>
    <w:rsid w:val="00FA1F0B"/>
    <w:rsid w:val="00FA6C28"/>
    <w:rsid w:val="00FA79D3"/>
    <w:rsid w:val="00FB2127"/>
    <w:rsid w:val="00FB6A08"/>
    <w:rsid w:val="00FC0474"/>
    <w:rsid w:val="00FD0E4C"/>
    <w:rsid w:val="00FD2FC3"/>
    <w:rsid w:val="00FD33BC"/>
    <w:rsid w:val="00FD3799"/>
    <w:rsid w:val="00FD3E3C"/>
    <w:rsid w:val="00FD5919"/>
    <w:rsid w:val="00FE17DF"/>
    <w:rsid w:val="00FE65F7"/>
    <w:rsid w:val="00FF3CF8"/>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56387570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1984696929">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1977</Words>
  <Characters>11867</Characters>
  <Application>Microsoft Office Word</Application>
  <DocSecurity>8</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510</cp:revision>
  <cp:lastPrinted>2019-04-30T11:10:00Z</cp:lastPrinted>
  <dcterms:created xsi:type="dcterms:W3CDTF">2022-08-12T10:48:00Z</dcterms:created>
  <dcterms:modified xsi:type="dcterms:W3CDTF">2024-03-15T11:23:00Z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