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0F82A488" w14:textId="77777777" w:rsidR="006F418D" w:rsidRPr="002A7703" w:rsidRDefault="006F418D" w:rsidP="006F418D">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21EEC0C9" w14:textId="09A33C8E" w:rsidR="006F418D" w:rsidRPr="00FC3DD4" w:rsidRDefault="006F418D" w:rsidP="006F418D">
      <w:pPr>
        <w:autoSpaceDN/>
        <w:spacing w:after="0" w:line="360" w:lineRule="auto"/>
        <w:jc w:val="center"/>
        <w:textAlignment w:val="auto"/>
        <w:rPr>
          <w:rFonts w:ascii="Arial Narrow" w:hAnsi="Arial Narrow" w:cs="Arial"/>
          <w:b/>
          <w:bCs/>
          <w:color w:val="FF0000"/>
          <w:sz w:val="28"/>
          <w:szCs w:val="28"/>
        </w:rPr>
      </w:pPr>
      <w:r w:rsidRPr="00FC3DD4">
        <w:rPr>
          <w:rFonts w:ascii="Arial Narrow" w:hAnsi="Arial Narrow" w:cs="Arial"/>
          <w:b/>
          <w:bCs/>
          <w:color w:val="FF0000"/>
          <w:sz w:val="28"/>
          <w:szCs w:val="28"/>
        </w:rPr>
        <w:t>Doręczenia elektroniczne</w:t>
      </w:r>
      <w:r w:rsidR="00FC3DD4" w:rsidRPr="00FC3DD4">
        <w:rPr>
          <w:rFonts w:ascii="Arial Narrow" w:hAnsi="Arial Narrow" w:cs="Arial"/>
          <w:b/>
          <w:bCs/>
          <w:color w:val="FF0000"/>
          <w:sz w:val="28"/>
          <w:szCs w:val="28"/>
        </w:rPr>
        <w:t xml:space="preserve"> </w:t>
      </w:r>
      <w:r w:rsidR="0048068F">
        <w:rPr>
          <w:rFonts w:ascii="Arial Narrow" w:hAnsi="Arial Narrow" w:cs="Arial"/>
          <w:b/>
          <w:bCs/>
          <w:color w:val="FF0000"/>
          <w:sz w:val="28"/>
          <w:szCs w:val="28"/>
        </w:rPr>
        <w:t xml:space="preserve">po zmianach </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435C48" w:rsidRPr="00EE52DB" w14:paraId="665BA5F2" w14:textId="77777777" w:rsidTr="008573D0">
        <w:tc>
          <w:tcPr>
            <w:tcW w:w="1340" w:type="pct"/>
          </w:tcPr>
          <w:p w14:paraId="4D8D670F" w14:textId="4F2496CA" w:rsidR="00435C48" w:rsidRDefault="00435C48"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77632A">
              <w:rPr>
                <w:rFonts w:ascii="Arial Narrow" w:hAnsi="Arial Narrow" w:cs="Times New Roman"/>
                <w:b/>
                <w:sz w:val="24"/>
                <w:szCs w:val="24"/>
              </w:rPr>
              <w:t>6</w:t>
            </w:r>
            <w:r>
              <w:rPr>
                <w:rFonts w:ascii="Arial Narrow" w:hAnsi="Arial Narrow" w:cs="Times New Roman"/>
                <w:b/>
                <w:sz w:val="24"/>
                <w:szCs w:val="24"/>
              </w:rPr>
              <w:t>.</w:t>
            </w:r>
            <w:r w:rsidR="00C00285">
              <w:rPr>
                <w:rFonts w:ascii="Arial Narrow" w:hAnsi="Arial Narrow" w:cs="Times New Roman"/>
                <w:b/>
                <w:sz w:val="24"/>
                <w:szCs w:val="24"/>
              </w:rPr>
              <w:t>0</w:t>
            </w:r>
            <w:r w:rsidR="0077632A">
              <w:rPr>
                <w:rFonts w:ascii="Arial Narrow" w:hAnsi="Arial Narrow" w:cs="Times New Roman"/>
                <w:b/>
                <w:sz w:val="24"/>
                <w:szCs w:val="24"/>
              </w:rPr>
              <w:t>3</w:t>
            </w:r>
            <w:r>
              <w:rPr>
                <w:rFonts w:ascii="Arial Narrow" w:hAnsi="Arial Narrow" w:cs="Times New Roman"/>
                <w:b/>
                <w:sz w:val="24"/>
                <w:szCs w:val="24"/>
              </w:rPr>
              <w:t>.202</w:t>
            </w:r>
            <w:r w:rsidR="00C00285">
              <w:rPr>
                <w:rFonts w:ascii="Arial Narrow" w:hAnsi="Arial Narrow" w:cs="Times New Roman"/>
                <w:b/>
                <w:sz w:val="24"/>
                <w:szCs w:val="24"/>
              </w:rPr>
              <w:t>4</w:t>
            </w:r>
          </w:p>
        </w:tc>
        <w:tc>
          <w:tcPr>
            <w:tcW w:w="245" w:type="pct"/>
          </w:tcPr>
          <w:p w14:paraId="44B791ED" w14:textId="77777777" w:rsidR="00435C48" w:rsidRPr="00EE52DB" w:rsidRDefault="00435C48" w:rsidP="00EE52DB">
            <w:pPr>
              <w:pStyle w:val="Tekstpodstawowy"/>
              <w:jc w:val="center"/>
              <w:rPr>
                <w:rFonts w:ascii="Arial Narrow" w:hAnsi="Arial Narrow" w:cs="Times New Roman"/>
                <w:b/>
                <w:sz w:val="24"/>
                <w:szCs w:val="24"/>
              </w:rPr>
            </w:pPr>
            <w:permStart w:id="1198552743" w:edGrp="everyone"/>
            <w:permEnd w:id="1198552743"/>
          </w:p>
        </w:tc>
        <w:tc>
          <w:tcPr>
            <w:tcW w:w="1096" w:type="pct"/>
          </w:tcPr>
          <w:p w14:paraId="51660504" w14:textId="11B56C0E" w:rsidR="00435C48" w:rsidRPr="000A55DF" w:rsidRDefault="00435C48" w:rsidP="00EE52DB">
            <w:pPr>
              <w:pStyle w:val="Tekstpodstawowy"/>
              <w:jc w:val="center"/>
              <w:rPr>
                <w:rFonts w:ascii="Arial Narrow" w:hAnsi="Arial Narrow" w:cs="Times New Roman"/>
                <w:b/>
              </w:rPr>
            </w:pPr>
            <w:r w:rsidRPr="000A55DF">
              <w:rPr>
                <w:rFonts w:ascii="Arial Narrow" w:hAnsi="Arial Narrow" w:cs="Times New Roman"/>
                <w:b/>
              </w:rPr>
              <w:t>9.</w:t>
            </w:r>
            <w:r w:rsidR="00720F95">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sidR="00720F95">
              <w:rPr>
                <w:rFonts w:ascii="Arial Narrow" w:hAnsi="Arial Narrow" w:cs="Times New Roman"/>
                <w:b/>
              </w:rPr>
              <w:t>0</w:t>
            </w:r>
            <w:r w:rsidRPr="000A55DF">
              <w:rPr>
                <w:rFonts w:ascii="Arial Narrow" w:hAnsi="Arial Narrow" w:cs="Times New Roman"/>
                <w:b/>
              </w:rPr>
              <w:t>0</w:t>
            </w:r>
          </w:p>
        </w:tc>
        <w:tc>
          <w:tcPr>
            <w:tcW w:w="2319" w:type="pct"/>
            <w:tcBorders>
              <w:right w:val="single" w:sz="4" w:space="0" w:color="auto"/>
            </w:tcBorders>
          </w:tcPr>
          <w:p w14:paraId="51DB5513" w14:textId="7587D2A4" w:rsidR="00435C48" w:rsidRDefault="00435C48" w:rsidP="00EE52DB">
            <w:pPr>
              <w:pStyle w:val="Tekstpodstawowy"/>
              <w:jc w:val="center"/>
              <w:rPr>
                <w:b/>
                <w:bCs/>
                <w:sz w:val="18"/>
                <w:szCs w:val="18"/>
              </w:rPr>
            </w:pPr>
            <w:r>
              <w:rPr>
                <w:b/>
                <w:bCs/>
                <w:sz w:val="18"/>
                <w:szCs w:val="18"/>
              </w:rPr>
              <w:t>Roman Stempel</w:t>
            </w:r>
          </w:p>
        </w:tc>
      </w:tr>
    </w:tbl>
    <w:p w14:paraId="5B7FB81D" w14:textId="49B9AEC1" w:rsidR="00E47295" w:rsidRDefault="00EE52DB" w:rsidP="0077632A">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C00285">
        <w:rPr>
          <w:rFonts w:ascii="Arial Narrow" w:hAnsi="Arial Narrow" w:cs="Times New Roman"/>
          <w:b/>
          <w:sz w:val="22"/>
        </w:rPr>
        <w:t>9</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104"/>
        <w:tblW w:w="0" w:type="auto"/>
        <w:tblLook w:val="04A0" w:firstRow="1" w:lastRow="0" w:firstColumn="1" w:lastColumn="0" w:noHBand="0" w:noVBand="1"/>
      </w:tblPr>
      <w:tblGrid>
        <w:gridCol w:w="3090"/>
      </w:tblGrid>
      <w:tr w:rsidR="00FC2DB5" w14:paraId="10CC4D96" w14:textId="77777777" w:rsidTr="00FC2DB5">
        <w:trPr>
          <w:trHeight w:val="1124"/>
        </w:trPr>
        <w:tc>
          <w:tcPr>
            <w:tcW w:w="3090" w:type="dxa"/>
          </w:tcPr>
          <w:p w14:paraId="3B2FE9FD" w14:textId="77777777" w:rsidR="00FC2DB5" w:rsidRPr="00510383" w:rsidRDefault="00FC2DB5" w:rsidP="00FC2DB5">
            <w:pPr>
              <w:jc w:val="center"/>
              <w:rPr>
                <w:rFonts w:ascii="Times New Roman" w:hAnsi="Times New Roman"/>
                <w:b/>
                <w:sz w:val="24"/>
                <w:szCs w:val="24"/>
              </w:rPr>
            </w:pPr>
            <w:r w:rsidRPr="00510383">
              <w:rPr>
                <w:rFonts w:ascii="Times New Roman" w:hAnsi="Times New Roman"/>
                <w:b/>
                <w:sz w:val="24"/>
                <w:szCs w:val="24"/>
              </w:rPr>
              <w:t>www.szkolenia-css.pl</w:t>
            </w:r>
          </w:p>
          <w:p w14:paraId="38305379" w14:textId="77777777" w:rsidR="00FC2DB5" w:rsidRPr="00510383" w:rsidRDefault="00FC2DB5" w:rsidP="00FC2DB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0FF128A" w14:textId="77777777" w:rsidR="00FC2DB5" w:rsidRDefault="00FC2DB5" w:rsidP="00FC2DB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476F9D8" w14:textId="77777777" w:rsidR="00FC2DB5" w:rsidRDefault="00FC2DB5" w:rsidP="00FC2DB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35BB8C6" w14:textId="77777777" w:rsidR="00FC2DB5" w:rsidRDefault="00FC2DB5" w:rsidP="00FC2DB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D510ACF" w14:textId="77777777" w:rsidR="00FC2DB5"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68A5D623" w14:textId="77777777" w:rsidR="00FC2DB5" w:rsidRDefault="00FC2DB5" w:rsidP="00810D1D">
      <w:pPr>
        <w:pStyle w:val="Bezodstpw"/>
        <w:rPr>
          <w:rFonts w:ascii="Times New Roman" w:hAnsi="Times New Roman"/>
          <w:b/>
          <w:sz w:val="24"/>
          <w:szCs w:val="24"/>
        </w:rPr>
      </w:pPr>
    </w:p>
    <w:p w14:paraId="63E51257" w14:textId="77777777" w:rsidR="00FC2DB5" w:rsidRDefault="00FC2DB5" w:rsidP="00810D1D">
      <w:pPr>
        <w:pStyle w:val="Bezodstpw"/>
        <w:rPr>
          <w:rFonts w:ascii="Times New Roman" w:hAnsi="Times New Roman"/>
          <w:b/>
          <w:sz w:val="24"/>
          <w:szCs w:val="24"/>
        </w:rPr>
      </w:pPr>
    </w:p>
    <w:p w14:paraId="4B924414" w14:textId="77777777" w:rsidR="00FC2DB5" w:rsidRDefault="00FC2DB5" w:rsidP="00810D1D">
      <w:pPr>
        <w:pStyle w:val="Bezodstpw"/>
        <w:rPr>
          <w:rFonts w:ascii="Times New Roman" w:hAnsi="Times New Roman"/>
          <w:b/>
          <w:sz w:val="24"/>
          <w:szCs w:val="24"/>
        </w:rPr>
      </w:pPr>
    </w:p>
    <w:p w14:paraId="6AC7627C" w14:textId="74DBC456" w:rsidR="00810D1D" w:rsidRPr="00B93839" w:rsidRDefault="00FC2DB5" w:rsidP="00FC2DB5">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FC2DB5">
      <w:pPr>
        <w:widowControl/>
        <w:autoSpaceDN/>
        <w:spacing w:after="120" w:line="240" w:lineRule="auto"/>
        <w:textAlignment w:val="auto"/>
        <w:rPr>
          <w:rFonts w:ascii="Arial Narrow" w:eastAsia="Times New Roman" w:hAnsi="Arial Narrow" w:cs="Arial"/>
          <w:b/>
          <w:bCs/>
          <w:color w:val="FF0000"/>
          <w:kern w:val="1"/>
          <w:lang w:eastAsia="ar-SA"/>
        </w:rPr>
      </w:pPr>
      <w:bookmarkStart w:id="1" w:name="_Hlk26085317"/>
    </w:p>
    <w:bookmarkEnd w:id="1"/>
    <w:p w14:paraId="121C39FB" w14:textId="57661990" w:rsidR="00681BBD" w:rsidRPr="00FC3DD4" w:rsidRDefault="00681BBD" w:rsidP="005718A7">
      <w:pPr>
        <w:autoSpaceDN/>
        <w:spacing w:after="0" w:line="360" w:lineRule="auto"/>
        <w:jc w:val="center"/>
        <w:textAlignment w:val="auto"/>
        <w:rPr>
          <w:rFonts w:ascii="Arial Narrow" w:hAnsi="Arial Narrow" w:cs="Arial"/>
          <w:b/>
          <w:bCs/>
          <w:color w:val="FF0000"/>
          <w:sz w:val="28"/>
          <w:szCs w:val="28"/>
        </w:rPr>
      </w:pPr>
      <w:r w:rsidRPr="00FC3DD4">
        <w:rPr>
          <w:rFonts w:ascii="Arial Narrow" w:hAnsi="Arial Narrow" w:cs="Arial"/>
          <w:b/>
          <w:bCs/>
          <w:color w:val="FF0000"/>
          <w:sz w:val="28"/>
          <w:szCs w:val="28"/>
        </w:rPr>
        <w:t xml:space="preserve">Doręczenia elektroniczne </w:t>
      </w:r>
      <w:r>
        <w:rPr>
          <w:rFonts w:ascii="Arial Narrow" w:hAnsi="Arial Narrow" w:cs="Arial"/>
          <w:b/>
          <w:bCs/>
          <w:color w:val="FF0000"/>
          <w:sz w:val="28"/>
          <w:szCs w:val="28"/>
        </w:rPr>
        <w:t>po zmianach</w:t>
      </w:r>
    </w:p>
    <w:p w14:paraId="7EAFE1E5" w14:textId="5FE91A7D" w:rsidR="00F44C32" w:rsidRDefault="00F44C32" w:rsidP="00681BBD">
      <w:pPr>
        <w:autoSpaceDN/>
        <w:spacing w:after="0" w:line="360" w:lineRule="auto"/>
        <w:jc w:val="both"/>
        <w:textAlignment w:val="auto"/>
        <w:rPr>
          <w:rFonts w:ascii="Arial Narrow" w:hAnsi="Arial Narrow" w:cs="Arial"/>
          <w:b/>
          <w:color w:val="FF0000"/>
          <w:sz w:val="28"/>
          <w:szCs w:val="28"/>
        </w:rPr>
      </w:pPr>
    </w:p>
    <w:p w14:paraId="7D15F41F" w14:textId="77777777" w:rsidR="00F4459F" w:rsidRPr="00F4459F" w:rsidRDefault="00F4459F" w:rsidP="00F4459F">
      <w:pPr>
        <w:widowControl/>
        <w:autoSpaceDN/>
        <w:spacing w:after="0" w:line="360" w:lineRule="auto"/>
        <w:jc w:val="both"/>
        <w:textAlignment w:val="auto"/>
        <w:rPr>
          <w:rFonts w:ascii="Arial" w:eastAsia="Calibri" w:hAnsi="Arial" w:cs="Arial"/>
          <w:b/>
          <w:kern w:val="0"/>
          <w:lang w:eastAsia="zh-CN"/>
        </w:rPr>
      </w:pPr>
      <w:r w:rsidRPr="00F4459F">
        <w:rPr>
          <w:rFonts w:ascii="Arial" w:eastAsia="Calibri" w:hAnsi="Arial" w:cs="Arial"/>
          <w:b/>
          <w:kern w:val="0"/>
          <w:lang w:eastAsia="zh-CN"/>
        </w:rPr>
        <w:t xml:space="preserve">Szkolenie skierowane jest do: </w:t>
      </w:r>
      <w:r w:rsidRPr="00F4459F">
        <w:rPr>
          <w:rFonts w:ascii="Arial" w:eastAsia="Calibri" w:hAnsi="Arial" w:cs="Arial"/>
          <w:kern w:val="0"/>
          <w:lang w:eastAsia="zh-CN"/>
        </w:rPr>
        <w:t>pracowników podmiotów publicznych i niepublicznych odpowiedzialnych za rejestrację, obieg, sporządzanie i wysyłkę dokumentów, a także do przedsiębiorców i osób wykonujących zawody zaufania publicznego.</w:t>
      </w:r>
    </w:p>
    <w:p w14:paraId="4E43450B" w14:textId="77777777" w:rsidR="00F4459F" w:rsidRPr="00F4459F" w:rsidRDefault="00F4459F" w:rsidP="00F4459F">
      <w:pPr>
        <w:widowControl/>
        <w:autoSpaceDN/>
        <w:spacing w:after="0" w:line="360" w:lineRule="auto"/>
        <w:jc w:val="both"/>
        <w:textAlignment w:val="auto"/>
        <w:rPr>
          <w:rFonts w:ascii="Arial" w:eastAsia="Calibri" w:hAnsi="Arial" w:cs="Arial"/>
          <w:kern w:val="0"/>
          <w:lang w:eastAsia="zh-CN"/>
        </w:rPr>
      </w:pPr>
    </w:p>
    <w:p w14:paraId="05BC9389" w14:textId="77777777" w:rsidR="00F4459F" w:rsidRPr="00F4459F" w:rsidRDefault="00F4459F" w:rsidP="00F4459F">
      <w:pPr>
        <w:widowControl/>
        <w:autoSpaceDN/>
        <w:spacing w:after="0" w:line="360" w:lineRule="auto"/>
        <w:jc w:val="both"/>
        <w:textAlignment w:val="auto"/>
        <w:rPr>
          <w:rFonts w:ascii="Arial" w:eastAsia="Calibri" w:hAnsi="Arial" w:cs="Arial"/>
          <w:b/>
          <w:kern w:val="0"/>
          <w:lang w:eastAsia="zh-CN"/>
        </w:rPr>
      </w:pPr>
      <w:r w:rsidRPr="00F4459F">
        <w:rPr>
          <w:rFonts w:ascii="Arial" w:eastAsia="Calibri" w:hAnsi="Arial" w:cs="Arial"/>
          <w:b/>
          <w:kern w:val="0"/>
          <w:lang w:eastAsia="zh-CN"/>
        </w:rPr>
        <w:t>Cel szkolenia:</w:t>
      </w:r>
    </w:p>
    <w:p w14:paraId="2E74AEC2" w14:textId="77777777" w:rsidR="00F4459F" w:rsidRPr="00F4459F" w:rsidRDefault="00F4459F" w:rsidP="00F4459F">
      <w:pPr>
        <w:widowControl/>
        <w:autoSpaceDN/>
        <w:spacing w:after="0" w:line="360" w:lineRule="auto"/>
        <w:jc w:val="both"/>
        <w:textAlignment w:val="auto"/>
        <w:rPr>
          <w:rFonts w:ascii="Arial" w:eastAsia="Calibri" w:hAnsi="Arial" w:cs="Arial"/>
          <w:kern w:val="0"/>
          <w:lang w:eastAsia="zh-CN"/>
        </w:rPr>
      </w:pPr>
      <w:r w:rsidRPr="00F4459F">
        <w:rPr>
          <w:rFonts w:ascii="Arial" w:eastAsia="Calibri" w:hAnsi="Arial" w:cs="Arial"/>
          <w:kern w:val="0"/>
          <w:lang w:eastAsia="zh-CN"/>
        </w:rPr>
        <w:t>Celem szkolenia jest zapoznanie uczestników z zagadnieniem doręczenia, elektronicznego, procedurą uzyskania adresu do doręczeń, obsługą skrzynki do doręczeń, zasadami przyjmowania i wysyłki korespondencji w trybie doręczenia elektronicznego.</w:t>
      </w:r>
    </w:p>
    <w:p w14:paraId="31EAF0B2" w14:textId="77777777" w:rsidR="00F4459F" w:rsidRPr="00F4459F" w:rsidRDefault="00F4459F" w:rsidP="00F4459F">
      <w:pPr>
        <w:widowControl/>
        <w:autoSpaceDN/>
        <w:spacing w:after="0" w:line="360" w:lineRule="auto"/>
        <w:jc w:val="both"/>
        <w:textAlignment w:val="auto"/>
        <w:rPr>
          <w:rFonts w:ascii="Arial" w:eastAsia="Calibri" w:hAnsi="Arial" w:cs="Arial"/>
          <w:kern w:val="0"/>
          <w:lang w:eastAsia="zh-CN"/>
        </w:rPr>
      </w:pPr>
    </w:p>
    <w:p w14:paraId="1D209BC2" w14:textId="77777777" w:rsidR="00F4459F" w:rsidRPr="00F4459F" w:rsidRDefault="00F4459F" w:rsidP="00F4459F">
      <w:pPr>
        <w:widowControl/>
        <w:numPr>
          <w:ilvl w:val="0"/>
          <w:numId w:val="25"/>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b/>
          <w:kern w:val="0"/>
          <w:lang w:eastAsia="zh-CN"/>
        </w:rPr>
        <w:t>Podstawowe przepisy prawne dotyczące doręczeń elektronicznych</w:t>
      </w:r>
    </w:p>
    <w:p w14:paraId="070412B5" w14:textId="77777777" w:rsidR="00F4459F" w:rsidRPr="00F4459F" w:rsidRDefault="00F4459F" w:rsidP="00F4459F">
      <w:pPr>
        <w:widowControl/>
        <w:numPr>
          <w:ilvl w:val="0"/>
          <w:numId w:val="27"/>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Ustawa z dnia 18 listopada 2020 r. o doręczeniach elektronicznych</w:t>
      </w:r>
    </w:p>
    <w:p w14:paraId="424E6A31" w14:textId="77777777" w:rsidR="00F4459F" w:rsidRPr="00F4459F" w:rsidRDefault="00F4459F" w:rsidP="00F4459F">
      <w:pPr>
        <w:widowControl/>
        <w:numPr>
          <w:ilvl w:val="0"/>
          <w:numId w:val="27"/>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Przepisy wykonawcze do ustawy</w:t>
      </w:r>
    </w:p>
    <w:p w14:paraId="554CBBBB" w14:textId="77777777" w:rsidR="00F4459F" w:rsidRPr="00F4459F" w:rsidRDefault="00F4459F" w:rsidP="00F4459F">
      <w:pPr>
        <w:widowControl/>
        <w:numPr>
          <w:ilvl w:val="0"/>
          <w:numId w:val="27"/>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Kodeks Postępowania Administracyjnego</w:t>
      </w:r>
    </w:p>
    <w:p w14:paraId="7BCADE48" w14:textId="77777777" w:rsidR="00F4459F" w:rsidRPr="00F4459F" w:rsidRDefault="00F4459F" w:rsidP="00F4459F">
      <w:pPr>
        <w:widowControl/>
        <w:autoSpaceDN/>
        <w:spacing w:after="0" w:line="360" w:lineRule="auto"/>
        <w:jc w:val="both"/>
        <w:textAlignment w:val="auto"/>
        <w:rPr>
          <w:rFonts w:ascii="Arial" w:eastAsia="Calibri" w:hAnsi="Arial" w:cs="Arial"/>
          <w:kern w:val="0"/>
          <w:lang w:eastAsia="zh-CN"/>
        </w:rPr>
      </w:pPr>
    </w:p>
    <w:p w14:paraId="30BE58D5" w14:textId="77777777" w:rsidR="00F4459F" w:rsidRPr="00F4459F" w:rsidRDefault="00F4459F" w:rsidP="00F4459F">
      <w:pPr>
        <w:widowControl/>
        <w:numPr>
          <w:ilvl w:val="0"/>
          <w:numId w:val="25"/>
        </w:numPr>
        <w:autoSpaceDN/>
        <w:spacing w:after="0" w:line="360" w:lineRule="auto"/>
        <w:contextualSpacing/>
        <w:jc w:val="both"/>
        <w:textAlignment w:val="auto"/>
        <w:rPr>
          <w:rFonts w:ascii="Arial" w:eastAsia="Calibri" w:hAnsi="Arial" w:cs="Arial"/>
          <w:b/>
          <w:kern w:val="0"/>
          <w:lang w:eastAsia="zh-CN"/>
        </w:rPr>
      </w:pPr>
      <w:r w:rsidRPr="00F4459F">
        <w:rPr>
          <w:rFonts w:ascii="Arial" w:eastAsia="Calibri" w:hAnsi="Arial" w:cs="Arial"/>
          <w:b/>
          <w:kern w:val="0"/>
          <w:lang w:eastAsia="zh-CN"/>
        </w:rPr>
        <w:t>Zakres regulacji i wdrażanie e-doręczeń</w:t>
      </w:r>
    </w:p>
    <w:p w14:paraId="1162B3C8" w14:textId="77777777" w:rsidR="00F4459F" w:rsidRPr="00F4459F" w:rsidRDefault="00F4459F" w:rsidP="00F4459F">
      <w:pPr>
        <w:widowControl/>
        <w:numPr>
          <w:ilvl w:val="0"/>
          <w:numId w:val="28"/>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Definicje ustawowe</w:t>
      </w:r>
    </w:p>
    <w:p w14:paraId="1297AF50" w14:textId="77777777" w:rsidR="00F4459F" w:rsidRPr="00F4459F" w:rsidRDefault="00F4459F" w:rsidP="00F4459F">
      <w:pPr>
        <w:widowControl/>
        <w:numPr>
          <w:ilvl w:val="0"/>
          <w:numId w:val="30"/>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Publiczna usługa rejestrowanego doręczenia elektronicznego,</w:t>
      </w:r>
    </w:p>
    <w:p w14:paraId="602D579E" w14:textId="77777777" w:rsidR="00F4459F" w:rsidRPr="00F4459F" w:rsidRDefault="00F4459F" w:rsidP="00F4459F">
      <w:pPr>
        <w:widowControl/>
        <w:numPr>
          <w:ilvl w:val="0"/>
          <w:numId w:val="30"/>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Kwalifikowana usługa rejestrowanego doręczenia elektronicznego,</w:t>
      </w:r>
    </w:p>
    <w:p w14:paraId="46873425" w14:textId="77777777" w:rsidR="00F4459F" w:rsidRPr="00F4459F" w:rsidRDefault="00F4459F" w:rsidP="00F4459F">
      <w:pPr>
        <w:widowControl/>
        <w:numPr>
          <w:ilvl w:val="0"/>
          <w:numId w:val="30"/>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Operator wyznaczony,</w:t>
      </w:r>
    </w:p>
    <w:p w14:paraId="4BE850EC" w14:textId="77777777" w:rsidR="00F4459F" w:rsidRPr="00F4459F" w:rsidRDefault="00F4459F" w:rsidP="00F4459F">
      <w:pPr>
        <w:widowControl/>
        <w:numPr>
          <w:ilvl w:val="0"/>
          <w:numId w:val="30"/>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Publiczna usługa hybrydowa (zastosowanie, wyłączenia)</w:t>
      </w:r>
    </w:p>
    <w:p w14:paraId="2A7553A3" w14:textId="77777777" w:rsidR="00F4459F" w:rsidRPr="00F4459F" w:rsidRDefault="00F4459F" w:rsidP="00F4459F">
      <w:pPr>
        <w:widowControl/>
        <w:numPr>
          <w:ilvl w:val="0"/>
          <w:numId w:val="28"/>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Adres do doręczeń elektronicznych i baza adresów - zasady tworzenia i wpisu adresu do doręczeń elektronicznych i skrzynki doręczeń do bazy</w:t>
      </w:r>
    </w:p>
    <w:p w14:paraId="72166F40" w14:textId="77777777" w:rsidR="00F4459F" w:rsidRPr="00F4459F" w:rsidRDefault="00F4459F" w:rsidP="00F4459F">
      <w:pPr>
        <w:widowControl/>
        <w:numPr>
          <w:ilvl w:val="0"/>
          <w:numId w:val="31"/>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Ile adresów do doręczeń można mieć</w:t>
      </w:r>
    </w:p>
    <w:p w14:paraId="61B6DEB0" w14:textId="77777777" w:rsidR="00F4459F" w:rsidRPr="00F4459F" w:rsidRDefault="00F4459F" w:rsidP="00F4459F">
      <w:pPr>
        <w:widowControl/>
        <w:numPr>
          <w:ilvl w:val="0"/>
          <w:numId w:val="31"/>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Jakie są metody wpisu do bazy adresów elektronicznych</w:t>
      </w:r>
    </w:p>
    <w:p w14:paraId="3F89EA44" w14:textId="77777777" w:rsidR="00F4459F" w:rsidRPr="00F4459F" w:rsidRDefault="00F4459F" w:rsidP="00F4459F">
      <w:pPr>
        <w:widowControl/>
        <w:numPr>
          <w:ilvl w:val="0"/>
          <w:numId w:val="31"/>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lastRenderedPageBreak/>
        <w:t>Na jaki okres następuje wpis do bazy?</w:t>
      </w:r>
    </w:p>
    <w:p w14:paraId="28ED14DC" w14:textId="77777777" w:rsidR="00F4459F" w:rsidRPr="00F4459F" w:rsidRDefault="00F4459F" w:rsidP="00F4459F">
      <w:pPr>
        <w:widowControl/>
        <w:numPr>
          <w:ilvl w:val="0"/>
          <w:numId w:val="31"/>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Jakie skutki prawne wywołuje wpis do bazy</w:t>
      </w:r>
    </w:p>
    <w:p w14:paraId="2A4613D0" w14:textId="77777777" w:rsidR="00F4459F" w:rsidRPr="00F4459F" w:rsidRDefault="00F4459F" w:rsidP="00F4459F">
      <w:pPr>
        <w:widowControl/>
        <w:numPr>
          <w:ilvl w:val="0"/>
          <w:numId w:val="28"/>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Zarządzanie skrzynką doręczeń</w:t>
      </w:r>
    </w:p>
    <w:p w14:paraId="5D72EEDF" w14:textId="77777777" w:rsidR="00F4459F" w:rsidRPr="00F4459F" w:rsidRDefault="00F4459F" w:rsidP="00F4459F">
      <w:pPr>
        <w:widowControl/>
        <w:numPr>
          <w:ilvl w:val="0"/>
          <w:numId w:val="28"/>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Obowiązki operatora wyznaczonego</w:t>
      </w:r>
    </w:p>
    <w:p w14:paraId="1D42D8D3" w14:textId="77777777" w:rsidR="00F4459F" w:rsidRPr="00F4459F" w:rsidRDefault="00F4459F" w:rsidP="00F4459F">
      <w:pPr>
        <w:widowControl/>
        <w:numPr>
          <w:ilvl w:val="0"/>
          <w:numId w:val="28"/>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Wyjątki od doręczenia elektronicznego</w:t>
      </w:r>
    </w:p>
    <w:p w14:paraId="2884DB23" w14:textId="77777777" w:rsidR="00F4459F" w:rsidRPr="00F4459F" w:rsidRDefault="00F4459F" w:rsidP="00F4459F">
      <w:pPr>
        <w:widowControl/>
        <w:autoSpaceDN/>
        <w:spacing w:after="0" w:line="360" w:lineRule="auto"/>
        <w:ind w:left="720"/>
        <w:contextualSpacing/>
        <w:jc w:val="both"/>
        <w:textAlignment w:val="auto"/>
        <w:rPr>
          <w:rFonts w:ascii="Arial" w:eastAsia="Calibri" w:hAnsi="Arial" w:cs="Arial"/>
          <w:kern w:val="0"/>
          <w:lang w:eastAsia="zh-CN"/>
        </w:rPr>
      </w:pPr>
    </w:p>
    <w:p w14:paraId="0BD7A84F" w14:textId="77777777" w:rsidR="00F4459F" w:rsidRPr="00F4459F" w:rsidRDefault="00F4459F" w:rsidP="00F4459F">
      <w:pPr>
        <w:widowControl/>
        <w:numPr>
          <w:ilvl w:val="0"/>
          <w:numId w:val="25"/>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b/>
          <w:kern w:val="0"/>
          <w:lang w:eastAsia="zh-CN"/>
        </w:rPr>
        <w:t>Praktyczna obsługa systemu</w:t>
      </w:r>
    </w:p>
    <w:p w14:paraId="6B6082F6" w14:textId="77777777" w:rsidR="00F4459F" w:rsidRPr="00F4459F" w:rsidRDefault="00F4459F" w:rsidP="00F4459F">
      <w:pPr>
        <w:widowControl/>
        <w:numPr>
          <w:ilvl w:val="0"/>
          <w:numId w:val="26"/>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Uzyskanie adresu do e-doręczeń i aktywacja skrzynki</w:t>
      </w:r>
    </w:p>
    <w:p w14:paraId="708D1445" w14:textId="77777777" w:rsidR="00F4459F" w:rsidRPr="00F4459F" w:rsidRDefault="00F4459F" w:rsidP="00F4459F">
      <w:pPr>
        <w:widowControl/>
        <w:numPr>
          <w:ilvl w:val="0"/>
          <w:numId w:val="26"/>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Obsługa skrzynki do e-doręczeń z poziomu serwisu internetowego</w:t>
      </w:r>
    </w:p>
    <w:p w14:paraId="6F4F9379" w14:textId="77777777" w:rsidR="00F4459F" w:rsidRPr="00F4459F" w:rsidRDefault="00F4459F" w:rsidP="00F4459F">
      <w:pPr>
        <w:widowControl/>
        <w:numPr>
          <w:ilvl w:val="0"/>
          <w:numId w:val="26"/>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Obsługa skrzynki do e-doręczeń z poziomu systemu EZD</w:t>
      </w:r>
    </w:p>
    <w:p w14:paraId="5AD98543" w14:textId="77777777" w:rsidR="00F4459F" w:rsidRPr="00F4459F" w:rsidRDefault="00F4459F" w:rsidP="00F4459F">
      <w:pPr>
        <w:widowControl/>
        <w:numPr>
          <w:ilvl w:val="0"/>
          <w:numId w:val="26"/>
        </w:numPr>
        <w:tabs>
          <w:tab w:val="clear" w:pos="707"/>
          <w:tab w:val="num" w:pos="0"/>
        </w:tabs>
        <w:autoSpaceDN/>
        <w:spacing w:after="0" w:line="360" w:lineRule="auto"/>
        <w:ind w:left="1080" w:hanging="360"/>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Dowód wysłania i dowód odbioru</w:t>
      </w:r>
    </w:p>
    <w:p w14:paraId="65DA425D" w14:textId="77777777" w:rsidR="00F4459F" w:rsidRPr="00F4459F" w:rsidRDefault="00F4459F" w:rsidP="00F4459F">
      <w:pPr>
        <w:widowControl/>
        <w:autoSpaceDN/>
        <w:spacing w:after="0" w:line="360" w:lineRule="auto"/>
        <w:ind w:left="1080"/>
        <w:contextualSpacing/>
        <w:jc w:val="both"/>
        <w:textAlignment w:val="auto"/>
        <w:rPr>
          <w:rFonts w:ascii="Arial" w:eastAsia="Calibri" w:hAnsi="Arial" w:cs="Arial"/>
          <w:kern w:val="0"/>
          <w:lang w:eastAsia="zh-CN"/>
        </w:rPr>
      </w:pPr>
    </w:p>
    <w:p w14:paraId="0130E0A0" w14:textId="77777777" w:rsidR="00F4459F" w:rsidRPr="00F4459F" w:rsidRDefault="00F4459F" w:rsidP="00F4459F">
      <w:pPr>
        <w:widowControl/>
        <w:numPr>
          <w:ilvl w:val="0"/>
          <w:numId w:val="25"/>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b/>
          <w:kern w:val="0"/>
          <w:lang w:eastAsia="zh-CN"/>
        </w:rPr>
        <w:t>Usługa rejestrowanego doręczenia elektronicznego i publiczna usługa hybrydowa – procedura doręczenia</w:t>
      </w:r>
    </w:p>
    <w:p w14:paraId="4B2610BF"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Doręczenie korespondencji przy wykorzystaniu publicznej usługi rejestrowanego doręczenia elektronicznego</w:t>
      </w:r>
    </w:p>
    <w:p w14:paraId="0E5D5931"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Przekształcanie dokumentu elektronicznego w przesyłkę listową – przesłanki, wady i zalety</w:t>
      </w:r>
    </w:p>
    <w:p w14:paraId="2E3357A9"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Jakie są opłaty za przekazywanie korespondencji?</w:t>
      </w:r>
    </w:p>
    <w:p w14:paraId="02B6C457"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Odpowiedzialność operatora wyznaczonego</w:t>
      </w:r>
    </w:p>
    <w:p w14:paraId="3896FE32"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Wyszukiwanie w bazie adresów elektronicznych</w:t>
      </w:r>
    </w:p>
    <w:p w14:paraId="13A28DAD" w14:textId="77777777" w:rsidR="00F4459F" w:rsidRPr="00F4459F" w:rsidRDefault="00F4459F" w:rsidP="00F4459F">
      <w:pPr>
        <w:widowControl/>
        <w:numPr>
          <w:ilvl w:val="0"/>
          <w:numId w:val="29"/>
        </w:numPr>
        <w:autoSpaceDN/>
        <w:spacing w:after="0" w:line="360" w:lineRule="auto"/>
        <w:contextualSpacing/>
        <w:jc w:val="both"/>
        <w:textAlignment w:val="auto"/>
        <w:rPr>
          <w:rFonts w:ascii="Arial" w:eastAsia="Calibri" w:hAnsi="Arial" w:cs="Arial"/>
          <w:kern w:val="0"/>
          <w:lang w:eastAsia="zh-CN"/>
        </w:rPr>
      </w:pPr>
      <w:r w:rsidRPr="00F4459F">
        <w:rPr>
          <w:rFonts w:ascii="Arial" w:eastAsia="Calibri" w:hAnsi="Arial" w:cs="Arial"/>
          <w:kern w:val="0"/>
          <w:lang w:eastAsia="zh-CN"/>
        </w:rPr>
        <w:t>Doręczenia elektroniczne a system wykonywania czynności kancelaryjnych (EZD i tradycyjny)</w:t>
      </w:r>
    </w:p>
    <w:p w14:paraId="5F732ECB" w14:textId="77777777" w:rsidR="008A130A" w:rsidRDefault="008A130A" w:rsidP="008A130A">
      <w:pPr>
        <w:widowControl/>
        <w:suppressAutoHyphens w:val="0"/>
        <w:spacing w:after="0" w:line="240" w:lineRule="auto"/>
        <w:jc w:val="center"/>
        <w:rPr>
          <w:rFonts w:ascii="Arial Narrow" w:hAnsi="Arial Narrow" w:cs="Arial"/>
          <w:b/>
          <w:i/>
          <w:color w:val="FF0000"/>
        </w:rPr>
      </w:pPr>
    </w:p>
    <w:p w14:paraId="476B4B61" w14:textId="77777777" w:rsidR="003E0C94" w:rsidRDefault="003E0C94" w:rsidP="008A130A">
      <w:pPr>
        <w:widowControl/>
        <w:suppressAutoHyphens w:val="0"/>
        <w:spacing w:after="0" w:line="240" w:lineRule="auto"/>
        <w:jc w:val="center"/>
        <w:rPr>
          <w:rFonts w:ascii="Arial Narrow" w:hAnsi="Arial Narrow" w:cs="Arial"/>
          <w:b/>
          <w:i/>
          <w:color w:val="FF0000"/>
        </w:rPr>
      </w:pPr>
    </w:p>
    <w:p w14:paraId="43CA6582" w14:textId="77777777" w:rsidR="003E0C94" w:rsidRPr="008A130A" w:rsidRDefault="003E0C94"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32126DE"/>
    <w:multiLevelType w:val="hybridMultilevel"/>
    <w:tmpl w:val="856876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DA71372"/>
    <w:multiLevelType w:val="hybridMultilevel"/>
    <w:tmpl w:val="5B5A0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4432C7E"/>
    <w:multiLevelType w:val="hybridMultilevel"/>
    <w:tmpl w:val="11A43D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A457C2"/>
    <w:multiLevelType w:val="hybridMultilevel"/>
    <w:tmpl w:val="E82215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523DD0"/>
    <w:multiLevelType w:val="hybridMultilevel"/>
    <w:tmpl w:val="2AEAC808"/>
    <w:name w:val="WW8Num192"/>
    <w:lvl w:ilvl="0" w:tplc="293C71FA">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1"/>
  </w:num>
  <w:num w:numId="2" w16cid:durableId="1678653740">
    <w:abstractNumId w:val="18"/>
  </w:num>
  <w:num w:numId="3" w16cid:durableId="261382043">
    <w:abstractNumId w:val="23"/>
  </w:num>
  <w:num w:numId="4" w16cid:durableId="1520777818">
    <w:abstractNumId w:val="20"/>
  </w:num>
  <w:num w:numId="5" w16cid:durableId="1095517474">
    <w:abstractNumId w:val="19"/>
  </w:num>
  <w:num w:numId="6" w16cid:durableId="503279571">
    <w:abstractNumId w:val="33"/>
  </w:num>
  <w:num w:numId="7" w16cid:durableId="943683199">
    <w:abstractNumId w:val="28"/>
  </w:num>
  <w:num w:numId="8" w16cid:durableId="1685938094">
    <w:abstractNumId w:val="39"/>
  </w:num>
  <w:num w:numId="9" w16cid:durableId="1711299630">
    <w:abstractNumId w:val="30"/>
  </w:num>
  <w:num w:numId="10" w16cid:durableId="608320993">
    <w:abstractNumId w:val="17"/>
  </w:num>
  <w:num w:numId="11" w16cid:durableId="1621255964">
    <w:abstractNumId w:val="12"/>
  </w:num>
  <w:num w:numId="12" w16cid:durableId="598179624">
    <w:abstractNumId w:val="16"/>
  </w:num>
  <w:num w:numId="13" w16cid:durableId="366687856">
    <w:abstractNumId w:val="37"/>
  </w:num>
  <w:num w:numId="14" w16cid:durableId="1121219971">
    <w:abstractNumId w:val="15"/>
  </w:num>
  <w:num w:numId="15" w16cid:durableId="1788354766">
    <w:abstractNumId w:val="14"/>
  </w:num>
  <w:num w:numId="16" w16cid:durableId="172575507">
    <w:abstractNumId w:val="27"/>
  </w:num>
  <w:num w:numId="17" w16cid:durableId="1045565260">
    <w:abstractNumId w:val="26"/>
  </w:num>
  <w:num w:numId="18" w16cid:durableId="134224124">
    <w:abstractNumId w:val="25"/>
  </w:num>
  <w:num w:numId="19" w16cid:durableId="1459493326">
    <w:abstractNumId w:val="38"/>
  </w:num>
  <w:num w:numId="20" w16cid:durableId="1829902598">
    <w:abstractNumId w:val="22"/>
  </w:num>
  <w:num w:numId="21" w16cid:durableId="648095139">
    <w:abstractNumId w:val="36"/>
  </w:num>
  <w:num w:numId="22" w16cid:durableId="618998675">
    <w:abstractNumId w:val="24"/>
  </w:num>
  <w:num w:numId="23" w16cid:durableId="931352356">
    <w:abstractNumId w:val="34"/>
  </w:num>
  <w:num w:numId="24" w16cid:durableId="1910382072">
    <w:abstractNumId w:val="29"/>
  </w:num>
  <w:num w:numId="25" w16cid:durableId="1245526447">
    <w:abstractNumId w:val="0"/>
  </w:num>
  <w:num w:numId="26" w16cid:durableId="1235823714">
    <w:abstractNumId w:val="5"/>
  </w:num>
  <w:num w:numId="27" w16cid:durableId="1492481936">
    <w:abstractNumId w:val="9"/>
  </w:num>
  <w:num w:numId="28" w16cid:durableId="197351993">
    <w:abstractNumId w:val="32"/>
  </w:num>
  <w:num w:numId="29" w16cid:durableId="362370370">
    <w:abstractNumId w:val="35"/>
  </w:num>
  <w:num w:numId="30" w16cid:durableId="660354301">
    <w:abstractNumId w:val="13"/>
  </w:num>
  <w:num w:numId="31" w16cid:durableId="17308137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TD2F+LT3B6aMgN5kQPJzW3ckcdgpKeq31e0Q2MP10VThxD/YovegJlmPwU2fWmmw4VPxmYSCjCYXSRcqRQU28w==" w:salt="v852+vys2IIivCovnoNNo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3B57"/>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2ED6"/>
    <w:rsid w:val="000C5F56"/>
    <w:rsid w:val="000D5F31"/>
    <w:rsid w:val="000D7915"/>
    <w:rsid w:val="000E4665"/>
    <w:rsid w:val="000E5984"/>
    <w:rsid w:val="00102564"/>
    <w:rsid w:val="00111385"/>
    <w:rsid w:val="00111424"/>
    <w:rsid w:val="00117071"/>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955C5"/>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0508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676E4"/>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02EE"/>
    <w:rsid w:val="003D28CB"/>
    <w:rsid w:val="003D42EF"/>
    <w:rsid w:val="003D74D9"/>
    <w:rsid w:val="003D7D00"/>
    <w:rsid w:val="003E0C94"/>
    <w:rsid w:val="003E22CF"/>
    <w:rsid w:val="003E6442"/>
    <w:rsid w:val="003E750C"/>
    <w:rsid w:val="003F6997"/>
    <w:rsid w:val="00400601"/>
    <w:rsid w:val="0040335C"/>
    <w:rsid w:val="0040561A"/>
    <w:rsid w:val="004107D6"/>
    <w:rsid w:val="00415626"/>
    <w:rsid w:val="00416A64"/>
    <w:rsid w:val="004178C7"/>
    <w:rsid w:val="00417BBB"/>
    <w:rsid w:val="00420A80"/>
    <w:rsid w:val="00431CC6"/>
    <w:rsid w:val="00435C48"/>
    <w:rsid w:val="00446F4B"/>
    <w:rsid w:val="00451EF7"/>
    <w:rsid w:val="00452531"/>
    <w:rsid w:val="0046051C"/>
    <w:rsid w:val="00463018"/>
    <w:rsid w:val="00463082"/>
    <w:rsid w:val="00466A85"/>
    <w:rsid w:val="004706B3"/>
    <w:rsid w:val="004707C5"/>
    <w:rsid w:val="00472010"/>
    <w:rsid w:val="00473D51"/>
    <w:rsid w:val="0048068F"/>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7AB5"/>
    <w:rsid w:val="0050360A"/>
    <w:rsid w:val="00503BC6"/>
    <w:rsid w:val="00517260"/>
    <w:rsid w:val="005264B3"/>
    <w:rsid w:val="00530261"/>
    <w:rsid w:val="00530B6B"/>
    <w:rsid w:val="0053297C"/>
    <w:rsid w:val="00537C3F"/>
    <w:rsid w:val="005444C7"/>
    <w:rsid w:val="0054558A"/>
    <w:rsid w:val="005532C2"/>
    <w:rsid w:val="00556182"/>
    <w:rsid w:val="00556500"/>
    <w:rsid w:val="005565DF"/>
    <w:rsid w:val="00563434"/>
    <w:rsid w:val="005718A7"/>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1BBD"/>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18D"/>
    <w:rsid w:val="006F4EF5"/>
    <w:rsid w:val="006F6B66"/>
    <w:rsid w:val="00701D08"/>
    <w:rsid w:val="00701E78"/>
    <w:rsid w:val="00703A16"/>
    <w:rsid w:val="00704F1A"/>
    <w:rsid w:val="00707D0F"/>
    <w:rsid w:val="007111AD"/>
    <w:rsid w:val="00716BB8"/>
    <w:rsid w:val="00720F95"/>
    <w:rsid w:val="007237B6"/>
    <w:rsid w:val="00724488"/>
    <w:rsid w:val="00725388"/>
    <w:rsid w:val="0072674F"/>
    <w:rsid w:val="007308A3"/>
    <w:rsid w:val="0073687A"/>
    <w:rsid w:val="00736CD0"/>
    <w:rsid w:val="007371FA"/>
    <w:rsid w:val="00742012"/>
    <w:rsid w:val="00744A64"/>
    <w:rsid w:val="00752BB0"/>
    <w:rsid w:val="00753C16"/>
    <w:rsid w:val="00754809"/>
    <w:rsid w:val="007563C8"/>
    <w:rsid w:val="00761C74"/>
    <w:rsid w:val="00761DBF"/>
    <w:rsid w:val="0077080E"/>
    <w:rsid w:val="00770D16"/>
    <w:rsid w:val="007722DE"/>
    <w:rsid w:val="00774412"/>
    <w:rsid w:val="0077632A"/>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B4C3D"/>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13D9E"/>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1CD2"/>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5AC7"/>
    <w:rsid w:val="00AE4356"/>
    <w:rsid w:val="00AE650B"/>
    <w:rsid w:val="00AF1411"/>
    <w:rsid w:val="00AF1DA3"/>
    <w:rsid w:val="00AF29DB"/>
    <w:rsid w:val="00AF3499"/>
    <w:rsid w:val="00AF5640"/>
    <w:rsid w:val="00AF62EA"/>
    <w:rsid w:val="00B017FD"/>
    <w:rsid w:val="00B029ED"/>
    <w:rsid w:val="00B075FE"/>
    <w:rsid w:val="00B14A54"/>
    <w:rsid w:val="00B14A5A"/>
    <w:rsid w:val="00B21B85"/>
    <w:rsid w:val="00B232A0"/>
    <w:rsid w:val="00B24484"/>
    <w:rsid w:val="00B3130F"/>
    <w:rsid w:val="00B31C66"/>
    <w:rsid w:val="00B366CF"/>
    <w:rsid w:val="00B451D1"/>
    <w:rsid w:val="00B45765"/>
    <w:rsid w:val="00B46ABD"/>
    <w:rsid w:val="00B46DE2"/>
    <w:rsid w:val="00B4765C"/>
    <w:rsid w:val="00B47998"/>
    <w:rsid w:val="00B54A89"/>
    <w:rsid w:val="00B5652E"/>
    <w:rsid w:val="00B57B6E"/>
    <w:rsid w:val="00B57C38"/>
    <w:rsid w:val="00B64216"/>
    <w:rsid w:val="00B876DE"/>
    <w:rsid w:val="00B90453"/>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0285"/>
    <w:rsid w:val="00C0493C"/>
    <w:rsid w:val="00C06724"/>
    <w:rsid w:val="00C07FB1"/>
    <w:rsid w:val="00C128A0"/>
    <w:rsid w:val="00C15854"/>
    <w:rsid w:val="00C201EA"/>
    <w:rsid w:val="00C36199"/>
    <w:rsid w:val="00C4233D"/>
    <w:rsid w:val="00C43084"/>
    <w:rsid w:val="00C44917"/>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2D8E"/>
    <w:rsid w:val="00D65283"/>
    <w:rsid w:val="00D66507"/>
    <w:rsid w:val="00D66F6E"/>
    <w:rsid w:val="00D72B3F"/>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0077"/>
    <w:rsid w:val="00DF3D9E"/>
    <w:rsid w:val="00E0574F"/>
    <w:rsid w:val="00E13FF7"/>
    <w:rsid w:val="00E14A28"/>
    <w:rsid w:val="00E22FD9"/>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764FC"/>
    <w:rsid w:val="00E8198C"/>
    <w:rsid w:val="00E906D3"/>
    <w:rsid w:val="00EA154F"/>
    <w:rsid w:val="00EA2133"/>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566"/>
    <w:rsid w:val="00F4459F"/>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2DB5"/>
    <w:rsid w:val="00FC3DD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63B5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1066</Words>
  <Characters>6400</Characters>
  <Application>Microsoft Office Word</Application>
  <DocSecurity>8</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369</cp:revision>
  <cp:lastPrinted>2019-04-30T11:10:00Z</cp:lastPrinted>
  <dcterms:created xsi:type="dcterms:W3CDTF">2022-08-12T10:48:00Z</dcterms:created>
  <dcterms:modified xsi:type="dcterms:W3CDTF">2024-03-04T11:33:00Z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