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9165" w:tblpY="-245"/>
        <w:tblW w:w="0" w:type="auto"/>
        <w:tblLook w:val="04A0" w:firstRow="1" w:lastRow="0" w:firstColumn="1" w:lastColumn="0" w:noHBand="0" w:noVBand="1"/>
      </w:tblPr>
      <w:tblGrid>
        <w:gridCol w:w="2533"/>
      </w:tblGrid>
      <w:tr w:rsidR="00EE52DB" w:rsidRPr="00EE52DB" w14:paraId="16237681" w14:textId="77777777" w:rsidTr="00FC0474">
        <w:trPr>
          <w:trHeight w:val="1124"/>
        </w:trPr>
        <w:tc>
          <w:tcPr>
            <w:tcW w:w="2533" w:type="dxa"/>
          </w:tcPr>
          <w:p w14:paraId="27AE954A" w14:textId="07BF1626" w:rsidR="00EE52DB" w:rsidRPr="008D7ACF" w:rsidRDefault="00EF0399" w:rsidP="00C10C87">
            <w:pPr>
              <w:pStyle w:val="Podtytu"/>
            </w:pPr>
            <w:hyperlink r:id="rId8" w:history="1">
              <w:r w:rsidR="00035985" w:rsidRPr="008D7ACF">
                <w:t xml:space="preserve">www: </w:t>
              </w:r>
              <w:r w:rsidR="00EE52DB" w:rsidRPr="008D7ACF">
                <w:rPr>
                  <w:rStyle w:val="Hipercze"/>
                  <w:rFonts w:ascii="Arial Narrow" w:hAnsi="Arial Narrow"/>
                  <w:bCs/>
                  <w:color w:val="1F3864" w:themeColor="accent1" w:themeShade="80"/>
                  <w:sz w:val="18"/>
                  <w:szCs w:val="18"/>
                  <w:u w:val="none"/>
                </w:rPr>
                <w:t>szkolenia-css.pl</w:t>
              </w:r>
              <w:r w:rsidR="00035985" w:rsidRPr="008D7ACF">
                <w:rPr>
                  <w:rStyle w:val="Hipercze"/>
                  <w:rFonts w:ascii="Arial Narrow" w:hAnsi="Arial Narrow"/>
                  <w:bCs/>
                  <w:color w:val="1F3864" w:themeColor="accent1" w:themeShade="80"/>
                  <w:sz w:val="18"/>
                  <w:szCs w:val="18"/>
                  <w:u w:val="none"/>
                </w:rPr>
                <w:t xml:space="preserve"> </w:t>
              </w:r>
              <w:r w:rsidR="00035985" w:rsidRPr="008D7ACF">
                <w:rPr>
                  <w:rStyle w:val="Hipercze"/>
                  <w:bCs/>
                  <w:color w:val="1F3864" w:themeColor="accent1" w:themeShade="80"/>
                  <w:sz w:val="18"/>
                  <w:szCs w:val="18"/>
                  <w:u w:val="none"/>
                </w:rPr>
                <w:t xml:space="preserve"> </w:t>
              </w:r>
            </w:hyperlink>
          </w:p>
          <w:p w14:paraId="6FA2085A" w14:textId="77777777" w:rsidR="00EE52DB" w:rsidRPr="008D7ACF" w:rsidRDefault="00EE52DB" w:rsidP="00A66540">
            <w:pPr>
              <w:jc w:val="center"/>
              <w:rPr>
                <w:rFonts w:ascii="Arial Narrow" w:hAnsi="Arial Narrow"/>
                <w:b/>
                <w:sz w:val="18"/>
                <w:szCs w:val="18"/>
              </w:rPr>
            </w:pPr>
            <w:r w:rsidRPr="008D7ACF">
              <w:rPr>
                <w:rFonts w:ascii="Arial Narrow" w:hAnsi="Arial Narrow"/>
                <w:b/>
                <w:sz w:val="18"/>
                <w:szCs w:val="18"/>
              </w:rPr>
              <w:t xml:space="preserve">mail: </w:t>
            </w:r>
            <w:r w:rsidRPr="008D7ACF">
              <w:rPr>
                <w:rFonts w:ascii="Arial Narrow" w:hAnsi="Arial Narrow"/>
                <w:sz w:val="18"/>
                <w:szCs w:val="18"/>
              </w:rPr>
              <w:t>szkolenia@szkolenia-css.pl</w:t>
            </w:r>
          </w:p>
          <w:p w14:paraId="3627680C" w14:textId="77777777" w:rsidR="00EE52DB" w:rsidRPr="008D7ACF" w:rsidRDefault="00EE52DB" w:rsidP="00A66540">
            <w:pPr>
              <w:jc w:val="center"/>
              <w:rPr>
                <w:rFonts w:ascii="Arial Narrow" w:hAnsi="Arial Narrow"/>
                <w:sz w:val="18"/>
                <w:szCs w:val="18"/>
              </w:rPr>
            </w:pPr>
            <w:r w:rsidRPr="008D7ACF">
              <w:rPr>
                <w:rFonts w:ascii="Arial Narrow" w:hAnsi="Arial Narrow"/>
                <w:b/>
                <w:sz w:val="18"/>
                <w:szCs w:val="18"/>
              </w:rPr>
              <w:t xml:space="preserve">Tel. </w:t>
            </w:r>
            <w:r w:rsidRPr="008D7ACF">
              <w:rPr>
                <w:rFonts w:ascii="Arial Narrow" w:hAnsi="Arial Narrow"/>
                <w:sz w:val="18"/>
                <w:szCs w:val="18"/>
              </w:rPr>
              <w:t>721 649 991, 530 112 064</w:t>
            </w:r>
          </w:p>
          <w:p w14:paraId="20CF57DF" w14:textId="77777777" w:rsidR="00EE52DB" w:rsidRPr="008D7ACF" w:rsidRDefault="00EE52DB" w:rsidP="00A66540">
            <w:pPr>
              <w:jc w:val="center"/>
              <w:rPr>
                <w:rFonts w:ascii="Arial Narrow" w:hAnsi="Arial Narrow"/>
                <w:sz w:val="18"/>
                <w:szCs w:val="18"/>
              </w:rPr>
            </w:pPr>
            <w:r w:rsidRPr="008D7ACF">
              <w:rPr>
                <w:rFonts w:ascii="Arial Narrow" w:hAnsi="Arial Narrow"/>
                <w:b/>
                <w:sz w:val="18"/>
                <w:szCs w:val="18"/>
              </w:rPr>
              <w:t>Tel. (</w:t>
            </w:r>
            <w:r w:rsidRPr="008D7ACF">
              <w:rPr>
                <w:rFonts w:ascii="Arial Narrow" w:hAnsi="Arial Narrow"/>
                <w:sz w:val="18"/>
                <w:szCs w:val="18"/>
              </w:rPr>
              <w:t>17) 78 51 961</w:t>
            </w:r>
          </w:p>
          <w:p w14:paraId="4D6AD2BD" w14:textId="2E54BE35" w:rsidR="00EE52DB" w:rsidRPr="00EE52DB" w:rsidRDefault="00EE52DB" w:rsidP="00A66540">
            <w:pPr>
              <w:jc w:val="center"/>
              <w:rPr>
                <w:rFonts w:ascii="Arial Narrow" w:hAnsi="Arial Narrow"/>
                <w:b/>
                <w:sz w:val="28"/>
                <w:szCs w:val="28"/>
              </w:rPr>
            </w:pPr>
            <w:r w:rsidRPr="008D7ACF">
              <w:rPr>
                <w:rFonts w:ascii="Arial Narrow" w:hAnsi="Arial Narrow"/>
                <w:b/>
                <w:sz w:val="18"/>
                <w:szCs w:val="18"/>
              </w:rPr>
              <w:t>Fax: (</w:t>
            </w:r>
            <w:r w:rsidRPr="008D7ACF">
              <w:rPr>
                <w:rFonts w:ascii="Arial Narrow" w:hAnsi="Arial Narrow"/>
                <w:sz w:val="18"/>
                <w:szCs w:val="18"/>
              </w:rPr>
              <w:t>17) 78 52 179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73E10BE3" w14:textId="77777777" w:rsidR="00AB10CC" w:rsidRDefault="00AB10CC" w:rsidP="003D2D51">
      <w:pPr>
        <w:pStyle w:val="Standard"/>
        <w:spacing w:after="120" w:line="360" w:lineRule="exact"/>
        <w:jc w:val="center"/>
        <w:rPr>
          <w:rFonts w:ascii="Arial Narrow" w:hAnsi="Arial Narrow"/>
          <w:b/>
          <w:color w:val="FF0000"/>
          <w:sz w:val="28"/>
          <w:szCs w:val="28"/>
        </w:rPr>
      </w:pPr>
      <w:bookmarkStart w:id="0" w:name="_Hlk116286074"/>
    </w:p>
    <w:p w14:paraId="30B72B24" w14:textId="77777777" w:rsidR="003D2D51" w:rsidRPr="003D2D51" w:rsidRDefault="003D2D51" w:rsidP="003D2D51">
      <w:pPr>
        <w:pStyle w:val="Bezodstpw"/>
        <w:jc w:val="center"/>
        <w:rPr>
          <w:rFonts w:ascii="Arial Narrow" w:eastAsia="Times New Roman" w:hAnsi="Arial Narrow" w:cs="Arial"/>
          <w:b/>
          <w:bCs/>
          <w:color w:val="FF0000"/>
          <w:kern w:val="1"/>
          <w:sz w:val="32"/>
          <w:szCs w:val="32"/>
          <w:lang w:eastAsia="ar-SA"/>
        </w:rPr>
      </w:pPr>
      <w:bookmarkStart w:id="1" w:name="_Hlk150509795"/>
      <w:bookmarkEnd w:id="0"/>
      <w:r w:rsidRPr="003D2D51">
        <w:rPr>
          <w:rFonts w:ascii="Arial Narrow" w:eastAsia="Times New Roman" w:hAnsi="Arial Narrow" w:cs="Arial"/>
          <w:b/>
          <w:bCs/>
          <w:color w:val="FF0000"/>
          <w:kern w:val="1"/>
          <w:sz w:val="32"/>
          <w:szCs w:val="32"/>
          <w:lang w:eastAsia="ar-SA"/>
        </w:rPr>
        <w:t>Obowiązujące przepisy prawa pracy i odpowiedzialność kadry  kierowniczej za sprawy pracownicze</w:t>
      </w:r>
    </w:p>
    <w:bookmarkEnd w:id="1"/>
    <w:p w14:paraId="36655103" w14:textId="77777777" w:rsidR="003D2D51" w:rsidRDefault="003D2D51" w:rsidP="005F6EF6">
      <w:pPr>
        <w:pStyle w:val="Bezodstpw"/>
        <w:rPr>
          <w:rFonts w:ascii="Arial Narrow" w:hAnsi="Arial Narrow"/>
          <w:b/>
          <w:i/>
          <w:iCs/>
          <w:sz w:val="24"/>
          <w:szCs w:val="24"/>
        </w:rPr>
      </w:pPr>
    </w:p>
    <w:p w14:paraId="18D6D8FD" w14:textId="3245AF5D" w:rsidR="00097890" w:rsidRPr="00EE52DB" w:rsidRDefault="00097890" w:rsidP="003D2D51">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269"/>
      </w:tblGrid>
      <w:tr w:rsidR="00F63D44" w:rsidRPr="00EE52DB" w14:paraId="04674DD0" w14:textId="77777777" w:rsidTr="00F63D44">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182"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3D2D51" w:rsidRPr="00EE52DB" w14:paraId="0762138D" w14:textId="77777777" w:rsidTr="00F63D44">
        <w:tc>
          <w:tcPr>
            <w:tcW w:w="1445" w:type="pct"/>
          </w:tcPr>
          <w:p w14:paraId="207A63CE" w14:textId="7216668D" w:rsidR="003D2D51" w:rsidRDefault="003D2D51" w:rsidP="00EE52DB">
            <w:pPr>
              <w:pStyle w:val="Tekstpodstawowy"/>
              <w:jc w:val="center"/>
              <w:rPr>
                <w:rFonts w:ascii="Arial Narrow" w:hAnsi="Arial Narrow" w:cs="Times New Roman"/>
                <w:b/>
                <w:sz w:val="24"/>
                <w:szCs w:val="24"/>
              </w:rPr>
            </w:pPr>
            <w:r>
              <w:rPr>
                <w:rFonts w:ascii="Arial Narrow" w:hAnsi="Arial Narrow" w:cs="Times New Roman"/>
                <w:b/>
                <w:sz w:val="24"/>
                <w:szCs w:val="24"/>
              </w:rPr>
              <w:t>28.11.2023</w:t>
            </w:r>
          </w:p>
        </w:tc>
        <w:tc>
          <w:tcPr>
            <w:tcW w:w="265" w:type="pct"/>
          </w:tcPr>
          <w:p w14:paraId="12539E85" w14:textId="77777777" w:rsidR="003D2D51" w:rsidRPr="00EE52DB" w:rsidRDefault="003D2D51" w:rsidP="00EE52DB">
            <w:pPr>
              <w:pStyle w:val="Tekstpodstawowy"/>
              <w:jc w:val="center"/>
              <w:rPr>
                <w:rFonts w:ascii="Arial Narrow" w:hAnsi="Arial Narrow" w:cs="Times New Roman"/>
                <w:b/>
                <w:sz w:val="24"/>
                <w:szCs w:val="24"/>
              </w:rPr>
            </w:pPr>
            <w:permStart w:id="195840341" w:edGrp="everyone"/>
            <w:permEnd w:id="195840341"/>
          </w:p>
        </w:tc>
        <w:tc>
          <w:tcPr>
            <w:tcW w:w="1182" w:type="pct"/>
          </w:tcPr>
          <w:p w14:paraId="2CF50F23" w14:textId="746046CD" w:rsidR="003D2D51" w:rsidRDefault="003D2D51" w:rsidP="00EE52DB">
            <w:pPr>
              <w:pStyle w:val="Tekstpodstawowy"/>
              <w:jc w:val="center"/>
              <w:rPr>
                <w:rFonts w:ascii="Arial Narrow" w:hAnsi="Arial Narrow" w:cs="Times New Roman"/>
                <w:b/>
              </w:rPr>
            </w:pPr>
            <w:r>
              <w:rPr>
                <w:rFonts w:ascii="Arial Narrow" w:hAnsi="Arial Narrow" w:cs="Times New Roman"/>
                <w:b/>
              </w:rPr>
              <w:t>9.00-13.00</w:t>
            </w:r>
          </w:p>
        </w:tc>
        <w:tc>
          <w:tcPr>
            <w:tcW w:w="2108" w:type="pct"/>
            <w:tcBorders>
              <w:right w:val="single" w:sz="4" w:space="0" w:color="auto"/>
            </w:tcBorders>
          </w:tcPr>
          <w:p w14:paraId="50527BBE" w14:textId="6F3C446A" w:rsidR="003D2D51" w:rsidRDefault="003D2D51" w:rsidP="00EE52DB">
            <w:pPr>
              <w:pStyle w:val="Tekstpodstawowy"/>
              <w:jc w:val="center"/>
              <w:rPr>
                <w:rFonts w:ascii="Arial Narrow" w:hAnsi="Arial Narrow" w:cs="Times New Roman"/>
                <w:b/>
                <w:sz w:val="24"/>
                <w:szCs w:val="24"/>
              </w:rPr>
            </w:pPr>
            <w:r>
              <w:rPr>
                <w:rFonts w:ascii="Arial Narrow" w:hAnsi="Arial Narrow" w:cs="Times New Roman"/>
                <w:b/>
                <w:sz w:val="24"/>
                <w:szCs w:val="24"/>
              </w:rPr>
              <w:t>Dariusz Natkaniec</w:t>
            </w:r>
          </w:p>
        </w:tc>
      </w:tr>
      <w:tr w:rsidR="003D2D51" w:rsidRPr="00EE52DB" w14:paraId="3E94CD27" w14:textId="77777777" w:rsidTr="00F63D44">
        <w:tc>
          <w:tcPr>
            <w:tcW w:w="1445" w:type="pct"/>
          </w:tcPr>
          <w:p w14:paraId="4BF1A899" w14:textId="375FA33B" w:rsidR="003D2D51" w:rsidRDefault="003D2D51" w:rsidP="00EE52DB">
            <w:pPr>
              <w:pStyle w:val="Tekstpodstawowy"/>
              <w:jc w:val="center"/>
              <w:rPr>
                <w:rFonts w:ascii="Arial Narrow" w:hAnsi="Arial Narrow" w:cs="Times New Roman"/>
                <w:b/>
                <w:sz w:val="24"/>
                <w:szCs w:val="24"/>
              </w:rPr>
            </w:pPr>
            <w:r>
              <w:rPr>
                <w:rFonts w:ascii="Arial Narrow" w:hAnsi="Arial Narrow" w:cs="Times New Roman"/>
                <w:b/>
                <w:sz w:val="24"/>
                <w:szCs w:val="24"/>
              </w:rPr>
              <w:t>01.12.2023</w:t>
            </w:r>
          </w:p>
        </w:tc>
        <w:tc>
          <w:tcPr>
            <w:tcW w:w="265" w:type="pct"/>
          </w:tcPr>
          <w:p w14:paraId="10DDCB27" w14:textId="77777777" w:rsidR="003D2D51" w:rsidRPr="00EE52DB" w:rsidRDefault="003D2D51" w:rsidP="00EE52DB">
            <w:pPr>
              <w:pStyle w:val="Tekstpodstawowy"/>
              <w:jc w:val="center"/>
              <w:rPr>
                <w:rFonts w:ascii="Arial Narrow" w:hAnsi="Arial Narrow" w:cs="Times New Roman"/>
                <w:b/>
                <w:sz w:val="24"/>
                <w:szCs w:val="24"/>
              </w:rPr>
            </w:pPr>
            <w:permStart w:id="456093757" w:edGrp="everyone"/>
            <w:permEnd w:id="456093757"/>
          </w:p>
        </w:tc>
        <w:tc>
          <w:tcPr>
            <w:tcW w:w="1182" w:type="pct"/>
          </w:tcPr>
          <w:p w14:paraId="27C75B48" w14:textId="2C890D47" w:rsidR="003D2D51" w:rsidRDefault="003D2D51" w:rsidP="00EE52DB">
            <w:pPr>
              <w:pStyle w:val="Tekstpodstawowy"/>
              <w:jc w:val="center"/>
              <w:rPr>
                <w:rFonts w:ascii="Arial Narrow" w:hAnsi="Arial Narrow" w:cs="Times New Roman"/>
                <w:b/>
              </w:rPr>
            </w:pPr>
            <w:r>
              <w:rPr>
                <w:rFonts w:ascii="Arial Narrow" w:hAnsi="Arial Narrow" w:cs="Times New Roman"/>
                <w:b/>
              </w:rPr>
              <w:t>9.00-13.00</w:t>
            </w:r>
          </w:p>
        </w:tc>
        <w:tc>
          <w:tcPr>
            <w:tcW w:w="2108" w:type="pct"/>
            <w:tcBorders>
              <w:right w:val="single" w:sz="4" w:space="0" w:color="auto"/>
            </w:tcBorders>
          </w:tcPr>
          <w:p w14:paraId="260590E8" w14:textId="76197C7B" w:rsidR="003D2D51" w:rsidRDefault="003D2D51" w:rsidP="00EE52DB">
            <w:pPr>
              <w:pStyle w:val="Tekstpodstawowy"/>
              <w:jc w:val="center"/>
              <w:rPr>
                <w:rFonts w:ascii="Arial Narrow" w:hAnsi="Arial Narrow" w:cs="Times New Roman"/>
                <w:b/>
                <w:sz w:val="24"/>
                <w:szCs w:val="24"/>
              </w:rPr>
            </w:pPr>
            <w:r>
              <w:rPr>
                <w:rFonts w:ascii="Arial Narrow" w:hAnsi="Arial Narrow" w:cs="Times New Roman"/>
                <w:b/>
                <w:sz w:val="24"/>
                <w:szCs w:val="24"/>
              </w:rPr>
              <w:t>Dariusz Natkaniec</w:t>
            </w:r>
          </w:p>
        </w:tc>
      </w:tr>
      <w:tr w:rsidR="002E7310" w:rsidRPr="00EE52DB" w14:paraId="257076DF" w14:textId="77777777" w:rsidTr="00F63D44">
        <w:tc>
          <w:tcPr>
            <w:tcW w:w="1445" w:type="pct"/>
          </w:tcPr>
          <w:p w14:paraId="640DE901" w14:textId="7923426E" w:rsidR="002E7310" w:rsidRDefault="002E7310" w:rsidP="00EE52DB">
            <w:pPr>
              <w:pStyle w:val="Tekstpodstawowy"/>
              <w:jc w:val="center"/>
              <w:rPr>
                <w:rFonts w:ascii="Arial Narrow" w:hAnsi="Arial Narrow" w:cs="Times New Roman"/>
                <w:b/>
                <w:sz w:val="24"/>
                <w:szCs w:val="24"/>
              </w:rPr>
            </w:pPr>
            <w:r>
              <w:rPr>
                <w:rFonts w:ascii="Arial Narrow" w:hAnsi="Arial Narrow" w:cs="Times New Roman"/>
                <w:b/>
                <w:sz w:val="24"/>
                <w:szCs w:val="24"/>
              </w:rPr>
              <w:t>05.12.2023</w:t>
            </w:r>
          </w:p>
        </w:tc>
        <w:tc>
          <w:tcPr>
            <w:tcW w:w="265" w:type="pct"/>
          </w:tcPr>
          <w:p w14:paraId="04B0B17F" w14:textId="77777777" w:rsidR="002E7310" w:rsidRPr="00EE52DB" w:rsidRDefault="002E7310" w:rsidP="00EE52DB">
            <w:pPr>
              <w:pStyle w:val="Tekstpodstawowy"/>
              <w:jc w:val="center"/>
              <w:rPr>
                <w:rFonts w:ascii="Arial Narrow" w:hAnsi="Arial Narrow" w:cs="Times New Roman"/>
                <w:b/>
                <w:sz w:val="24"/>
                <w:szCs w:val="24"/>
              </w:rPr>
            </w:pPr>
            <w:permStart w:id="859334463" w:edGrp="everyone"/>
            <w:permEnd w:id="859334463"/>
          </w:p>
        </w:tc>
        <w:tc>
          <w:tcPr>
            <w:tcW w:w="1182" w:type="pct"/>
          </w:tcPr>
          <w:p w14:paraId="0995F85B" w14:textId="15AEA296" w:rsidR="002E7310" w:rsidRDefault="002E7310" w:rsidP="00EE52DB">
            <w:pPr>
              <w:pStyle w:val="Tekstpodstawowy"/>
              <w:jc w:val="center"/>
              <w:rPr>
                <w:rFonts w:ascii="Arial Narrow" w:hAnsi="Arial Narrow" w:cs="Times New Roman"/>
                <w:b/>
              </w:rPr>
            </w:pPr>
            <w:r>
              <w:rPr>
                <w:rFonts w:ascii="Arial Narrow" w:hAnsi="Arial Narrow" w:cs="Times New Roman"/>
                <w:b/>
              </w:rPr>
              <w:t>9.00-13.00</w:t>
            </w:r>
          </w:p>
        </w:tc>
        <w:tc>
          <w:tcPr>
            <w:tcW w:w="2108" w:type="pct"/>
            <w:tcBorders>
              <w:right w:val="single" w:sz="4" w:space="0" w:color="auto"/>
            </w:tcBorders>
          </w:tcPr>
          <w:p w14:paraId="59657CC5" w14:textId="7ABBEC86" w:rsidR="002E7310" w:rsidRDefault="002E7310" w:rsidP="00EE52DB">
            <w:pPr>
              <w:pStyle w:val="Tekstpodstawowy"/>
              <w:jc w:val="center"/>
              <w:rPr>
                <w:rFonts w:ascii="Arial Narrow" w:hAnsi="Arial Narrow" w:cs="Times New Roman"/>
                <w:b/>
                <w:sz w:val="24"/>
                <w:szCs w:val="24"/>
              </w:rPr>
            </w:pPr>
            <w:r>
              <w:rPr>
                <w:rFonts w:ascii="Arial Narrow" w:hAnsi="Arial Narrow" w:cs="Times New Roman"/>
                <w:b/>
                <w:sz w:val="24"/>
                <w:szCs w:val="24"/>
              </w:rPr>
              <w:t>Dariusz Natkaniec</w:t>
            </w:r>
          </w:p>
        </w:tc>
      </w:tr>
      <w:tr w:rsidR="003D2D51" w:rsidRPr="00EE52DB" w14:paraId="62B096C2" w14:textId="77777777" w:rsidTr="00F63D44">
        <w:tc>
          <w:tcPr>
            <w:tcW w:w="1445" w:type="pct"/>
          </w:tcPr>
          <w:p w14:paraId="6D8F25D6" w14:textId="0A8422BD" w:rsidR="003D2D51" w:rsidRDefault="003D2D51" w:rsidP="00EE52DB">
            <w:pPr>
              <w:pStyle w:val="Tekstpodstawowy"/>
              <w:jc w:val="center"/>
              <w:rPr>
                <w:rFonts w:ascii="Arial Narrow" w:hAnsi="Arial Narrow" w:cs="Times New Roman"/>
                <w:b/>
                <w:sz w:val="24"/>
                <w:szCs w:val="24"/>
              </w:rPr>
            </w:pPr>
            <w:r>
              <w:rPr>
                <w:rFonts w:ascii="Arial Narrow" w:hAnsi="Arial Narrow" w:cs="Times New Roman"/>
                <w:b/>
                <w:sz w:val="24"/>
                <w:szCs w:val="24"/>
              </w:rPr>
              <w:t>06.12.2023</w:t>
            </w:r>
          </w:p>
        </w:tc>
        <w:tc>
          <w:tcPr>
            <w:tcW w:w="265" w:type="pct"/>
          </w:tcPr>
          <w:p w14:paraId="27AB6653" w14:textId="77777777" w:rsidR="003D2D51" w:rsidRPr="00EE52DB" w:rsidRDefault="003D2D51" w:rsidP="00EE52DB">
            <w:pPr>
              <w:pStyle w:val="Tekstpodstawowy"/>
              <w:jc w:val="center"/>
              <w:rPr>
                <w:rFonts w:ascii="Arial Narrow" w:hAnsi="Arial Narrow" w:cs="Times New Roman"/>
                <w:b/>
                <w:sz w:val="24"/>
                <w:szCs w:val="24"/>
              </w:rPr>
            </w:pPr>
            <w:permStart w:id="319192839" w:edGrp="everyone"/>
            <w:permEnd w:id="319192839"/>
          </w:p>
        </w:tc>
        <w:tc>
          <w:tcPr>
            <w:tcW w:w="1182" w:type="pct"/>
          </w:tcPr>
          <w:p w14:paraId="7581410F" w14:textId="20CF185D" w:rsidR="003D2D51" w:rsidRDefault="003D2D51" w:rsidP="00EE52DB">
            <w:pPr>
              <w:pStyle w:val="Tekstpodstawowy"/>
              <w:jc w:val="center"/>
              <w:rPr>
                <w:rFonts w:ascii="Arial Narrow" w:hAnsi="Arial Narrow" w:cs="Times New Roman"/>
                <w:b/>
              </w:rPr>
            </w:pPr>
            <w:r>
              <w:rPr>
                <w:rFonts w:ascii="Arial Narrow" w:hAnsi="Arial Narrow" w:cs="Times New Roman"/>
                <w:b/>
              </w:rPr>
              <w:t>9.00-13.00</w:t>
            </w:r>
          </w:p>
        </w:tc>
        <w:tc>
          <w:tcPr>
            <w:tcW w:w="2108" w:type="pct"/>
            <w:tcBorders>
              <w:right w:val="single" w:sz="4" w:space="0" w:color="auto"/>
            </w:tcBorders>
          </w:tcPr>
          <w:p w14:paraId="7AA9E484" w14:textId="1303A1A6" w:rsidR="003D2D51" w:rsidRDefault="003D2D51" w:rsidP="00EE52DB">
            <w:pPr>
              <w:pStyle w:val="Tekstpodstawowy"/>
              <w:jc w:val="center"/>
              <w:rPr>
                <w:rFonts w:ascii="Arial Narrow" w:hAnsi="Arial Narrow" w:cs="Times New Roman"/>
                <w:b/>
                <w:sz w:val="24"/>
                <w:szCs w:val="24"/>
              </w:rPr>
            </w:pPr>
            <w:r>
              <w:rPr>
                <w:rFonts w:ascii="Arial Narrow" w:hAnsi="Arial Narrow" w:cs="Times New Roman"/>
                <w:b/>
                <w:sz w:val="24"/>
                <w:szCs w:val="24"/>
              </w:rPr>
              <w:t>Dariusz Natkaniec</w:t>
            </w:r>
          </w:p>
        </w:tc>
      </w:tr>
      <w:tr w:rsidR="002E7310" w:rsidRPr="00EE52DB" w14:paraId="3DB557AF" w14:textId="77777777" w:rsidTr="00F63D44">
        <w:tc>
          <w:tcPr>
            <w:tcW w:w="1445" w:type="pct"/>
          </w:tcPr>
          <w:p w14:paraId="3F077A94" w14:textId="05AFB3AD" w:rsidR="002E7310" w:rsidRDefault="002E7310" w:rsidP="00EE52DB">
            <w:pPr>
              <w:pStyle w:val="Tekstpodstawowy"/>
              <w:jc w:val="center"/>
              <w:rPr>
                <w:rFonts w:ascii="Arial Narrow" w:hAnsi="Arial Narrow" w:cs="Times New Roman"/>
                <w:b/>
                <w:sz w:val="24"/>
                <w:szCs w:val="24"/>
              </w:rPr>
            </w:pPr>
            <w:r>
              <w:rPr>
                <w:rFonts w:ascii="Arial Narrow" w:hAnsi="Arial Narrow" w:cs="Times New Roman"/>
                <w:b/>
                <w:sz w:val="24"/>
                <w:szCs w:val="24"/>
              </w:rPr>
              <w:t>12.12.2023</w:t>
            </w:r>
          </w:p>
        </w:tc>
        <w:tc>
          <w:tcPr>
            <w:tcW w:w="265" w:type="pct"/>
          </w:tcPr>
          <w:p w14:paraId="1CF65B1B" w14:textId="77777777" w:rsidR="002E7310" w:rsidRPr="00EE52DB" w:rsidRDefault="002E7310" w:rsidP="00EE52DB">
            <w:pPr>
              <w:pStyle w:val="Tekstpodstawowy"/>
              <w:jc w:val="center"/>
              <w:rPr>
                <w:rFonts w:ascii="Arial Narrow" w:hAnsi="Arial Narrow" w:cs="Times New Roman"/>
                <w:b/>
                <w:sz w:val="24"/>
                <w:szCs w:val="24"/>
              </w:rPr>
            </w:pPr>
            <w:permStart w:id="1875329164" w:edGrp="everyone"/>
            <w:permEnd w:id="1875329164"/>
          </w:p>
        </w:tc>
        <w:tc>
          <w:tcPr>
            <w:tcW w:w="1182" w:type="pct"/>
          </w:tcPr>
          <w:p w14:paraId="3211DE65" w14:textId="67A008A4" w:rsidR="002E7310" w:rsidRDefault="002E7310" w:rsidP="00EE52DB">
            <w:pPr>
              <w:pStyle w:val="Tekstpodstawowy"/>
              <w:jc w:val="center"/>
              <w:rPr>
                <w:rFonts w:ascii="Arial Narrow" w:hAnsi="Arial Narrow" w:cs="Times New Roman"/>
                <w:b/>
              </w:rPr>
            </w:pPr>
            <w:r>
              <w:rPr>
                <w:rFonts w:ascii="Arial Narrow" w:hAnsi="Arial Narrow" w:cs="Times New Roman"/>
                <w:b/>
              </w:rPr>
              <w:t>9.00-13.00</w:t>
            </w:r>
          </w:p>
        </w:tc>
        <w:tc>
          <w:tcPr>
            <w:tcW w:w="2108" w:type="pct"/>
            <w:tcBorders>
              <w:right w:val="single" w:sz="4" w:space="0" w:color="auto"/>
            </w:tcBorders>
          </w:tcPr>
          <w:p w14:paraId="728D9C62" w14:textId="166DBD7A" w:rsidR="002E7310" w:rsidRDefault="002E7310" w:rsidP="00EE52DB">
            <w:pPr>
              <w:pStyle w:val="Tekstpodstawowy"/>
              <w:jc w:val="center"/>
              <w:rPr>
                <w:rFonts w:ascii="Arial Narrow" w:hAnsi="Arial Narrow" w:cs="Times New Roman"/>
                <w:b/>
                <w:sz w:val="24"/>
                <w:szCs w:val="24"/>
              </w:rPr>
            </w:pPr>
            <w:r>
              <w:rPr>
                <w:rFonts w:ascii="Arial Narrow" w:hAnsi="Arial Narrow" w:cs="Times New Roman"/>
                <w:b/>
                <w:sz w:val="24"/>
                <w:szCs w:val="24"/>
              </w:rPr>
              <w:t>Dariusz Natkaniec</w:t>
            </w:r>
          </w:p>
        </w:tc>
      </w:tr>
      <w:tr w:rsidR="003D2D51" w:rsidRPr="00EE52DB" w14:paraId="51FB5601" w14:textId="77777777" w:rsidTr="00F63D44">
        <w:tc>
          <w:tcPr>
            <w:tcW w:w="1445" w:type="pct"/>
          </w:tcPr>
          <w:p w14:paraId="41BBFAAF" w14:textId="4FAE2226" w:rsidR="003D2D51" w:rsidRDefault="003D2D51" w:rsidP="00EE52DB">
            <w:pPr>
              <w:pStyle w:val="Tekstpodstawowy"/>
              <w:jc w:val="center"/>
              <w:rPr>
                <w:rFonts w:ascii="Arial Narrow" w:hAnsi="Arial Narrow" w:cs="Times New Roman"/>
                <w:b/>
                <w:sz w:val="24"/>
                <w:szCs w:val="24"/>
              </w:rPr>
            </w:pPr>
            <w:r>
              <w:rPr>
                <w:rFonts w:ascii="Arial Narrow" w:hAnsi="Arial Narrow" w:cs="Times New Roman"/>
                <w:b/>
                <w:sz w:val="24"/>
                <w:szCs w:val="24"/>
              </w:rPr>
              <w:t>15.12.2023</w:t>
            </w:r>
          </w:p>
        </w:tc>
        <w:tc>
          <w:tcPr>
            <w:tcW w:w="265" w:type="pct"/>
          </w:tcPr>
          <w:p w14:paraId="638CD36E" w14:textId="77777777" w:rsidR="003D2D51" w:rsidRPr="00EE52DB" w:rsidRDefault="003D2D51" w:rsidP="00EE52DB">
            <w:pPr>
              <w:pStyle w:val="Tekstpodstawowy"/>
              <w:jc w:val="center"/>
              <w:rPr>
                <w:rFonts w:ascii="Arial Narrow" w:hAnsi="Arial Narrow" w:cs="Times New Roman"/>
                <w:b/>
                <w:sz w:val="24"/>
                <w:szCs w:val="24"/>
              </w:rPr>
            </w:pPr>
            <w:permStart w:id="1024787280" w:edGrp="everyone"/>
            <w:permEnd w:id="1024787280"/>
          </w:p>
        </w:tc>
        <w:tc>
          <w:tcPr>
            <w:tcW w:w="1182" w:type="pct"/>
          </w:tcPr>
          <w:p w14:paraId="2C980438" w14:textId="3C2A4418" w:rsidR="003D2D51" w:rsidRDefault="003D2D51" w:rsidP="00EE52DB">
            <w:pPr>
              <w:pStyle w:val="Tekstpodstawowy"/>
              <w:jc w:val="center"/>
              <w:rPr>
                <w:rFonts w:ascii="Arial Narrow" w:hAnsi="Arial Narrow" w:cs="Times New Roman"/>
                <w:b/>
              </w:rPr>
            </w:pPr>
            <w:r>
              <w:rPr>
                <w:rFonts w:ascii="Arial Narrow" w:hAnsi="Arial Narrow" w:cs="Times New Roman"/>
                <w:b/>
              </w:rPr>
              <w:t>9.00-13.00</w:t>
            </w:r>
          </w:p>
        </w:tc>
        <w:tc>
          <w:tcPr>
            <w:tcW w:w="2108" w:type="pct"/>
            <w:tcBorders>
              <w:right w:val="single" w:sz="4" w:space="0" w:color="auto"/>
            </w:tcBorders>
          </w:tcPr>
          <w:p w14:paraId="5EE6A957" w14:textId="0D5D24B7" w:rsidR="003D2D51" w:rsidRDefault="003D2D51" w:rsidP="00EE52DB">
            <w:pPr>
              <w:pStyle w:val="Tekstpodstawowy"/>
              <w:jc w:val="center"/>
              <w:rPr>
                <w:rFonts w:ascii="Arial Narrow" w:hAnsi="Arial Narrow" w:cs="Times New Roman"/>
                <w:b/>
                <w:sz w:val="24"/>
                <w:szCs w:val="24"/>
              </w:rPr>
            </w:pPr>
            <w:r>
              <w:rPr>
                <w:rFonts w:ascii="Arial Narrow" w:hAnsi="Arial Narrow" w:cs="Times New Roman"/>
                <w:b/>
                <w:sz w:val="24"/>
                <w:szCs w:val="24"/>
              </w:rPr>
              <w:t>Dariusz Natkaniec</w:t>
            </w:r>
          </w:p>
        </w:tc>
      </w:tr>
    </w:tbl>
    <w:p w14:paraId="10357D09" w14:textId="77777777" w:rsidR="00812F9E" w:rsidRDefault="00812F9E" w:rsidP="005F7046">
      <w:pPr>
        <w:pStyle w:val="Tekstpodstawowy"/>
        <w:rPr>
          <w:rFonts w:ascii="Arial Narrow" w:hAnsi="Arial Narrow" w:cs="Times New Roman"/>
          <w:bCs/>
          <w:sz w:val="24"/>
          <w:szCs w:val="24"/>
        </w:rPr>
      </w:pPr>
    </w:p>
    <w:p w14:paraId="1ABD8F6B" w14:textId="61F67D50" w:rsidR="00A658DA" w:rsidRDefault="00703137" w:rsidP="00E140BA">
      <w:pPr>
        <w:pStyle w:val="Tekstpodstawowy"/>
        <w:rPr>
          <w:rFonts w:ascii="Arial Narrow" w:hAnsi="Arial Narrow" w:cs="Times New Roman"/>
          <w:b/>
          <w:sz w:val="22"/>
        </w:rPr>
      </w:pPr>
      <w:r w:rsidRPr="002A7703">
        <w:rPr>
          <w:rFonts w:ascii="Arial Narrow" w:hAnsi="Arial Narrow" w:cs="Times New Roman"/>
          <w:bCs/>
          <w:sz w:val="22"/>
        </w:rPr>
        <w:t>Cena</w:t>
      </w:r>
      <w:r w:rsidR="00FF6459">
        <w:rPr>
          <w:rFonts w:ascii="Arial Narrow" w:hAnsi="Arial Narrow" w:cs="Times New Roman"/>
          <w:bCs/>
          <w:strike/>
          <w:sz w:val="22"/>
        </w:rPr>
        <w:t xml:space="preserve">  </w:t>
      </w:r>
      <w:r>
        <w:rPr>
          <w:rFonts w:ascii="Arial Narrow" w:hAnsi="Arial Narrow" w:cs="Times New Roman"/>
          <w:b/>
          <w:sz w:val="22"/>
        </w:rPr>
        <w:t>39</w:t>
      </w:r>
      <w:r w:rsidR="003D2D51">
        <w:rPr>
          <w:rFonts w:ascii="Arial Narrow" w:hAnsi="Arial Narrow" w:cs="Times New Roman"/>
          <w:b/>
          <w:sz w:val="22"/>
        </w:rPr>
        <w:t>9</w:t>
      </w:r>
      <w:r>
        <w:rPr>
          <w:rFonts w:ascii="Arial Narrow" w:hAnsi="Arial Narrow" w:cs="Times New Roman"/>
          <w:b/>
          <w:sz w:val="22"/>
        </w:rPr>
        <w:t xml:space="preserve"> zł netto  </w:t>
      </w:r>
      <w:r w:rsidR="0035408E" w:rsidRPr="002A7703">
        <w:rPr>
          <w:rFonts w:ascii="Arial Narrow" w:hAnsi="Arial Narrow" w:cs="Times New Roman"/>
          <w:b/>
          <w:sz w:val="22"/>
        </w:rPr>
        <w:br/>
      </w:r>
      <w:r w:rsidR="00EE52DB"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bookmarkStart w:id="2" w:name="_Hlk28506281"/>
      <w:r w:rsidR="00D76C18" w:rsidRPr="00BC5A0F">
        <w:rPr>
          <w:rFonts w:ascii="Arial Narrow" w:hAnsi="Arial Narrow" w:cs="Times New Roman"/>
          <w:b/>
          <w:szCs w:val="20"/>
        </w:rPr>
        <w:t>materiały szkoleniowe i certyfikat  w formie elektronicznej</w:t>
      </w:r>
    </w:p>
    <w:p w14:paraId="1DBBDC9C" w14:textId="77777777" w:rsidR="00E140BA" w:rsidRPr="00E140BA" w:rsidRDefault="00E140BA" w:rsidP="00E140BA">
      <w:pPr>
        <w:pStyle w:val="Tekstpodstawowy"/>
        <w:rPr>
          <w:rFonts w:ascii="Arial Narrow" w:hAnsi="Arial Narrow" w:cs="Times New Roman"/>
          <w:bCs/>
          <w:sz w:val="24"/>
          <w:szCs w:val="24"/>
        </w:rPr>
      </w:pPr>
    </w:p>
    <w:p w14:paraId="7BD5C805" w14:textId="77777777" w:rsidR="003D2D51" w:rsidRDefault="003D2D51" w:rsidP="00812F9E">
      <w:pPr>
        <w:jc w:val="both"/>
        <w:rPr>
          <w:rFonts w:ascii="Arial Narrow" w:hAnsi="Arial Narrow"/>
          <w:b/>
          <w:color w:val="FF0000"/>
          <w:sz w:val="24"/>
          <w:szCs w:val="24"/>
        </w:rPr>
      </w:pPr>
    </w:p>
    <w:p w14:paraId="36F50369" w14:textId="77777777" w:rsidR="00970080" w:rsidRDefault="00970080" w:rsidP="00812F9E">
      <w:pPr>
        <w:jc w:val="both"/>
        <w:rPr>
          <w:rFonts w:ascii="Arial Narrow" w:hAnsi="Arial Narrow"/>
          <w:b/>
          <w:color w:val="FF0000"/>
          <w:sz w:val="24"/>
          <w:szCs w:val="24"/>
        </w:rPr>
      </w:pPr>
    </w:p>
    <w:p w14:paraId="632FB6CB" w14:textId="545B40B2" w:rsidR="00812F9E" w:rsidRPr="00227A72" w:rsidRDefault="00EF1667" w:rsidP="00812F9E">
      <w:pPr>
        <w:jc w:val="both"/>
        <w:rPr>
          <w:rFonts w:ascii="Arial Narrow" w:hAnsi="Arial Narrow"/>
          <w:b/>
          <w:color w:val="FF0000"/>
        </w:rPr>
      </w:pPr>
      <w:r w:rsidRPr="00EE52DB">
        <w:rPr>
          <w:rFonts w:ascii="Arial Narrow" w:hAnsi="Arial Narrow"/>
          <w:b/>
          <w:color w:val="FF0000"/>
          <w:sz w:val="24"/>
          <w:szCs w:val="24"/>
        </w:rPr>
        <w:t>Wykładowca:</w:t>
      </w:r>
      <w:bookmarkEnd w:id="2"/>
      <w:r w:rsidR="00460FDB">
        <w:rPr>
          <w:rFonts w:ascii="Arial Narrow" w:hAnsi="Arial Narrow"/>
          <w:b/>
          <w:color w:val="FF0000"/>
          <w:sz w:val="24"/>
          <w:szCs w:val="24"/>
        </w:rPr>
        <w:t xml:space="preserve"> </w:t>
      </w:r>
      <w:r w:rsidR="00460FDB" w:rsidRPr="00227A72">
        <w:rPr>
          <w:rFonts w:ascii="Arial Narrow" w:eastAsia="Calibri" w:hAnsi="Arial Narrow" w:cs="Times New Roman"/>
          <w:bCs/>
          <w:lang w:eastAsia="pl-PL"/>
        </w:rPr>
        <w:t xml:space="preserve">Dariusz Natkaniec </w:t>
      </w:r>
      <w:r w:rsidR="00227A72" w:rsidRPr="00227A72">
        <w:rPr>
          <w:rFonts w:ascii="Arial Narrow" w:eastAsia="Calibri" w:hAnsi="Arial Narrow" w:cs="Times New Roman"/>
          <w:bCs/>
          <w:lang w:eastAsia="pl-PL"/>
        </w:rPr>
        <w:t xml:space="preserve">prawnik. Praktyk, specjalista prawa pracy ze szczególnym uwzględnieniem przepisów dotyczących czasu pracy, urlopów pracowniczych, zasad nawiązywania, rozwiązywania i zmiany stosunku pracy, ZFŚS, zatrudniania cudzoziemców. Od kilkunastu lat urzędnik państwowej instytucji kontrolnej. Autor książek i kilkudziesięciu publikacji z zakresu prawa pracy, w tym podstaw nawiązania i rozwiązania stosunków pracy, urlopów wypoczynkowych oraz wynagrodzeń, a także postępowania kontrolnego inspektora pracy, postępowania administracyjnego, zakładowego funduszu świadczeń socjalnych.  Wieloletni wykładowca. </w:t>
      </w:r>
      <w:r w:rsidR="00227A72" w:rsidRPr="00227A72">
        <w:rPr>
          <w:rFonts w:ascii="Arial Narrow" w:eastAsiaTheme="minorHAnsi" w:hAnsi="Arial Narrow" w:cs="Times New Roman"/>
          <w:bCs/>
          <w:kern w:val="0"/>
          <w:lang w:eastAsia="pl-PL"/>
        </w:rPr>
        <w:t>A</w:t>
      </w:r>
      <w:r w:rsidR="00460FDB" w:rsidRPr="00227A72">
        <w:rPr>
          <w:rFonts w:ascii="Arial Narrow" w:eastAsiaTheme="minorHAnsi" w:hAnsi="Arial Narrow" w:cs="Times New Roman"/>
          <w:bCs/>
          <w:kern w:val="0"/>
          <w:lang w:eastAsia="pl-PL"/>
        </w:rPr>
        <w:t>bsolwent studiów doktoranckich Wydziału Prawa i Administracji UŚ w Katowicach</w:t>
      </w:r>
      <w:r w:rsidR="00460FDB" w:rsidRPr="00227A72">
        <w:rPr>
          <w:rFonts w:ascii="Arial Narrow" w:eastAsiaTheme="minorHAnsi" w:hAnsi="Arial Narrow" w:cs="Times New Roman"/>
          <w:kern w:val="0"/>
          <w:lang w:eastAsia="pl-PL"/>
        </w:rPr>
        <w:t>.</w:t>
      </w:r>
    </w:p>
    <w:p w14:paraId="6CE004D0" w14:textId="3884780B" w:rsidR="00812F9E" w:rsidRDefault="00C72093" w:rsidP="0026293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p>
    <w:p w14:paraId="488BDF39" w14:textId="622CD479" w:rsidR="00870A68" w:rsidRPr="00EE52DB" w:rsidRDefault="00EE52DB" w:rsidP="00870A68">
      <w:pPr>
        <w:pStyle w:val="Bezodstpw"/>
        <w:jc w:val="center"/>
        <w:rPr>
          <w:rFonts w:ascii="Arial Narrow" w:hAnsi="Arial Narrow"/>
          <w:b/>
          <w:sz w:val="25"/>
          <w:szCs w:val="25"/>
        </w:rPr>
      </w:pPr>
      <w:r>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995842175" w:edGrp="everyone"/>
            <w:permEnd w:id="995842175"/>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908475346" w:edGrp="everyone"/>
            <w:permEnd w:id="908475346"/>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94646117" w:edGrp="everyone"/>
            <w:permEnd w:id="79464611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ermStart w:id="377637886" w:edGrp="everyone"/>
            <w:permEnd w:id="377637886"/>
          </w:p>
          <w:p w14:paraId="5082F03D" w14:textId="77777777" w:rsidR="00B232A0" w:rsidRPr="00EE52DB" w:rsidRDefault="00B232A0"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779160991" w:edGrp="everyone"/>
            <w:permEnd w:id="779160991"/>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026567569" w:edGrp="everyone"/>
            <w:permEnd w:id="1026567569"/>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10"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3CAEB729" w:rsidR="005E7688" w:rsidRPr="008D7ACF" w:rsidRDefault="00D76C18" w:rsidP="00F63D44">
      <w:pPr>
        <w:pStyle w:val="Akapitzlist"/>
        <w:numPr>
          <w:ilvl w:val="0"/>
          <w:numId w:val="41"/>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402739419" w:edGrp="everyone"/>
                            <w:permEnd w:id="4027394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402739419" w:edGrp="everyone"/>
                      <w:permEnd w:id="402739419"/>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76C3254F" w14:textId="6E23FAEC" w:rsidR="00EE52DB"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795936979" w:edGrp="everyone"/>
            <w:permEnd w:id="79593697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2109557467" w:edGrp="everyone"/>
            <w:permEnd w:id="2109557467"/>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923813776" w:edGrp="everyone"/>
            <w:permEnd w:id="1923813776"/>
            <w:r w:rsidRPr="00EE52DB">
              <w:rPr>
                <w:rFonts w:ascii="Arial Narrow" w:hAnsi="Arial Narrow"/>
                <w:sz w:val="16"/>
                <w:szCs w:val="16"/>
              </w:rPr>
              <w:t xml:space="preserve"> …………………………………………</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w:t>
      </w:r>
      <w:r w:rsidRPr="00EE52DB">
        <w:rPr>
          <w:rFonts w:ascii="Arial Narrow" w:hAnsi="Arial Narrow" w:cs="Times New Roman"/>
          <w:color w:val="3A3A3A"/>
          <w:sz w:val="12"/>
          <w:szCs w:val="12"/>
          <w:shd w:val="clear" w:color="auto" w:fill="FFFFFF"/>
        </w:rPr>
        <w:lastRenderedPageBreak/>
        <w:t>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70C89D9" w14:textId="43AEE3D6" w:rsidR="002A7703" w:rsidRDefault="000C5F56" w:rsidP="00810D1D">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52AB4FF0" w14:textId="77777777" w:rsidR="00A66540" w:rsidRPr="008D7ACF" w:rsidRDefault="00EF0399" w:rsidP="00A66540">
            <w:pPr>
              <w:pStyle w:val="Podtytu"/>
              <w:jc w:val="center"/>
            </w:pPr>
            <w:hyperlink r:id="rId11" w:history="1">
              <w:r w:rsidR="00A66540" w:rsidRPr="008D7ACF">
                <w:t xml:space="preserve">www: </w:t>
              </w:r>
              <w:r w:rsidR="00A66540" w:rsidRPr="008D7ACF">
                <w:rPr>
                  <w:rStyle w:val="Hipercze"/>
                  <w:rFonts w:ascii="Arial Narrow" w:hAnsi="Arial Narrow"/>
                  <w:bCs/>
                  <w:color w:val="1F3864" w:themeColor="accent1" w:themeShade="80"/>
                  <w:sz w:val="18"/>
                  <w:szCs w:val="18"/>
                  <w:u w:val="none"/>
                </w:rPr>
                <w:t xml:space="preserve">szkolenia-css.pl </w:t>
              </w:r>
              <w:r w:rsidR="00A66540" w:rsidRPr="008D7ACF">
                <w:rPr>
                  <w:rStyle w:val="Hipercze"/>
                  <w:bCs/>
                  <w:color w:val="1F3864" w:themeColor="accent1" w:themeShade="80"/>
                  <w:sz w:val="18"/>
                  <w:szCs w:val="18"/>
                  <w:u w:val="none"/>
                </w:rPr>
                <w:t xml:space="preserve"> </w:t>
              </w:r>
            </w:hyperlink>
          </w:p>
          <w:p w14:paraId="11269C4E" w14:textId="77777777" w:rsidR="00A66540" w:rsidRPr="008D7ACF" w:rsidRDefault="00A66540" w:rsidP="00A66540">
            <w:pPr>
              <w:jc w:val="center"/>
              <w:rPr>
                <w:rFonts w:ascii="Arial Narrow" w:hAnsi="Arial Narrow"/>
                <w:b/>
                <w:sz w:val="18"/>
                <w:szCs w:val="18"/>
              </w:rPr>
            </w:pPr>
            <w:r w:rsidRPr="008D7ACF">
              <w:rPr>
                <w:rFonts w:ascii="Arial Narrow" w:hAnsi="Arial Narrow"/>
                <w:b/>
                <w:sz w:val="18"/>
                <w:szCs w:val="18"/>
              </w:rPr>
              <w:t xml:space="preserve">mail: </w:t>
            </w:r>
            <w:r w:rsidRPr="008D7ACF">
              <w:rPr>
                <w:rFonts w:ascii="Arial Narrow" w:hAnsi="Arial Narrow"/>
                <w:sz w:val="18"/>
                <w:szCs w:val="18"/>
              </w:rPr>
              <w:t>szkolenia@szkolenia-css.pl</w:t>
            </w:r>
          </w:p>
          <w:p w14:paraId="11472851" w14:textId="77777777" w:rsidR="00A66540" w:rsidRPr="008D7ACF" w:rsidRDefault="00A66540" w:rsidP="00A66540">
            <w:pPr>
              <w:jc w:val="center"/>
              <w:rPr>
                <w:rFonts w:ascii="Arial Narrow" w:hAnsi="Arial Narrow"/>
                <w:sz w:val="18"/>
                <w:szCs w:val="18"/>
              </w:rPr>
            </w:pPr>
            <w:r w:rsidRPr="008D7ACF">
              <w:rPr>
                <w:rFonts w:ascii="Arial Narrow" w:hAnsi="Arial Narrow"/>
                <w:b/>
                <w:sz w:val="18"/>
                <w:szCs w:val="18"/>
              </w:rPr>
              <w:t xml:space="preserve">Tel. </w:t>
            </w:r>
            <w:r w:rsidRPr="008D7ACF">
              <w:rPr>
                <w:rFonts w:ascii="Arial Narrow" w:hAnsi="Arial Narrow"/>
                <w:sz w:val="18"/>
                <w:szCs w:val="18"/>
              </w:rPr>
              <w:t>721 649 991, 530 112 064</w:t>
            </w:r>
          </w:p>
          <w:p w14:paraId="71E265F1" w14:textId="77777777" w:rsidR="00A66540" w:rsidRPr="008D7ACF" w:rsidRDefault="00A66540" w:rsidP="00A66540">
            <w:pPr>
              <w:jc w:val="center"/>
              <w:rPr>
                <w:rFonts w:ascii="Arial Narrow" w:hAnsi="Arial Narrow"/>
                <w:sz w:val="18"/>
                <w:szCs w:val="18"/>
              </w:rPr>
            </w:pPr>
            <w:r w:rsidRPr="008D7ACF">
              <w:rPr>
                <w:rFonts w:ascii="Arial Narrow" w:hAnsi="Arial Narrow"/>
                <w:b/>
                <w:sz w:val="18"/>
                <w:szCs w:val="18"/>
              </w:rPr>
              <w:t>Tel. (</w:t>
            </w:r>
            <w:r w:rsidRPr="008D7ACF">
              <w:rPr>
                <w:rFonts w:ascii="Arial Narrow" w:hAnsi="Arial Narrow"/>
                <w:sz w:val="18"/>
                <w:szCs w:val="18"/>
              </w:rPr>
              <w:t>17) 78 51 961</w:t>
            </w:r>
          </w:p>
          <w:p w14:paraId="2D77801A" w14:textId="156DC970" w:rsidR="00A66540" w:rsidRDefault="00A66540" w:rsidP="00A66540">
            <w:pPr>
              <w:jc w:val="center"/>
              <w:rPr>
                <w:rFonts w:ascii="Times New Roman" w:hAnsi="Times New Roman"/>
                <w:b/>
                <w:sz w:val="28"/>
                <w:szCs w:val="28"/>
              </w:rPr>
            </w:pPr>
            <w:r w:rsidRPr="008D7ACF">
              <w:rPr>
                <w:rFonts w:ascii="Arial Narrow" w:hAnsi="Arial Narrow"/>
                <w:b/>
                <w:sz w:val="18"/>
                <w:szCs w:val="18"/>
              </w:rPr>
              <w:t>Fax: (</w:t>
            </w:r>
            <w:r w:rsidRPr="008D7ACF">
              <w:rPr>
                <w:rFonts w:ascii="Arial Narrow" w:hAnsi="Arial Narrow"/>
                <w:sz w:val="18"/>
                <w:szCs w:val="18"/>
              </w:rPr>
              <w:t>17) 78 52 179</w:t>
            </w:r>
          </w:p>
        </w:tc>
      </w:tr>
    </w:tbl>
    <w:p w14:paraId="4BD22C24" w14:textId="08D738E8"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4D06416B" w:rsidR="00A66540" w:rsidRDefault="00A66540" w:rsidP="00810D1D">
      <w:pPr>
        <w:pStyle w:val="Bezodstpw"/>
        <w:rPr>
          <w:rFonts w:ascii="Times New Roman" w:hAnsi="Times New Roman"/>
          <w:b/>
          <w:sz w:val="24"/>
          <w:szCs w:val="24"/>
        </w:rPr>
      </w:pPr>
    </w:p>
    <w:p w14:paraId="04088838" w14:textId="565E7C26" w:rsidR="00262938" w:rsidRDefault="00262938" w:rsidP="00810D1D">
      <w:pPr>
        <w:pStyle w:val="Bezodstpw"/>
        <w:rPr>
          <w:rFonts w:ascii="Times New Roman" w:hAnsi="Times New Roman"/>
          <w:b/>
          <w:sz w:val="24"/>
          <w:szCs w:val="24"/>
        </w:rPr>
      </w:pPr>
    </w:p>
    <w:p w14:paraId="01CD934D" w14:textId="77777777" w:rsidR="00262938" w:rsidRDefault="00262938"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766EE4CB" w14:textId="77777777" w:rsidR="00DC6895" w:rsidRDefault="00DC6895" w:rsidP="00A66540">
      <w:pPr>
        <w:pStyle w:val="Bezodstpw"/>
        <w:jc w:val="center"/>
        <w:rPr>
          <w:rFonts w:ascii="Times New Roman" w:hAnsi="Times New Roman"/>
          <w:b/>
          <w:sz w:val="24"/>
          <w:szCs w:val="24"/>
        </w:rPr>
      </w:pPr>
    </w:p>
    <w:p w14:paraId="6AC7627C" w14:textId="572D0D95"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3" w:name="_Hlk26085317"/>
    </w:p>
    <w:bookmarkEnd w:id="3"/>
    <w:p w14:paraId="2FE84C1A" w14:textId="77777777" w:rsidR="00970080" w:rsidRPr="003D2D51" w:rsidRDefault="00970080" w:rsidP="00970080">
      <w:pPr>
        <w:pStyle w:val="Bezodstpw"/>
        <w:jc w:val="center"/>
        <w:rPr>
          <w:rFonts w:ascii="Arial Narrow" w:eastAsia="Times New Roman" w:hAnsi="Arial Narrow" w:cs="Arial"/>
          <w:b/>
          <w:bCs/>
          <w:color w:val="FF0000"/>
          <w:kern w:val="1"/>
          <w:sz w:val="32"/>
          <w:szCs w:val="32"/>
          <w:lang w:eastAsia="ar-SA"/>
        </w:rPr>
      </w:pPr>
      <w:r w:rsidRPr="003D2D51">
        <w:rPr>
          <w:rFonts w:ascii="Arial Narrow" w:eastAsia="Times New Roman" w:hAnsi="Arial Narrow" w:cs="Arial"/>
          <w:b/>
          <w:bCs/>
          <w:color w:val="FF0000"/>
          <w:kern w:val="1"/>
          <w:sz w:val="32"/>
          <w:szCs w:val="32"/>
          <w:lang w:eastAsia="ar-SA"/>
        </w:rPr>
        <w:t>Obowiązujące przepisy prawa pracy i odpowiedzialność kadry  kierowniczej za sprawy pracownicze</w:t>
      </w:r>
    </w:p>
    <w:p w14:paraId="01509ABC" w14:textId="77777777" w:rsidR="00460FDB" w:rsidRDefault="00460FDB" w:rsidP="00460FDB">
      <w:pPr>
        <w:widowControl/>
        <w:autoSpaceDN/>
        <w:spacing w:after="120" w:line="240" w:lineRule="auto"/>
        <w:jc w:val="both"/>
        <w:textAlignment w:val="auto"/>
        <w:rPr>
          <w:rFonts w:ascii="Arial Narrow" w:hAnsi="Arial Narrow" w:cs="Arial"/>
          <w:b/>
          <w:bCs/>
          <w:color w:val="3A3A3A"/>
          <w:kern w:val="1"/>
          <w:lang w:eastAsia="ar-SA"/>
        </w:rPr>
      </w:pPr>
    </w:p>
    <w:p w14:paraId="57E81EE9" w14:textId="77777777" w:rsidR="00970080" w:rsidRPr="00970080" w:rsidRDefault="00970080" w:rsidP="00970080">
      <w:pPr>
        <w:widowControl/>
        <w:suppressAutoHyphens w:val="0"/>
        <w:autoSpaceDN/>
        <w:spacing w:after="0" w:line="240" w:lineRule="auto"/>
        <w:textAlignment w:val="auto"/>
        <w:rPr>
          <w:rFonts w:ascii="Arial" w:eastAsiaTheme="minorHAnsi" w:hAnsi="Arial" w:cs="Arial"/>
          <w:kern w:val="0"/>
        </w:rPr>
      </w:pPr>
    </w:p>
    <w:p w14:paraId="7EF6A503" w14:textId="77777777" w:rsidR="00970080" w:rsidRPr="00970080" w:rsidRDefault="00970080" w:rsidP="00970080">
      <w:pPr>
        <w:widowControl/>
        <w:numPr>
          <w:ilvl w:val="0"/>
          <w:numId w:val="43"/>
        </w:numPr>
        <w:suppressAutoHyphens w:val="0"/>
        <w:autoSpaceDN/>
        <w:spacing w:after="0" w:line="240" w:lineRule="auto"/>
        <w:ind w:left="284" w:hanging="284"/>
        <w:textAlignment w:val="auto"/>
        <w:rPr>
          <w:rFonts w:ascii="Arial" w:eastAsia="Times New Roman" w:hAnsi="Arial" w:cs="Arial"/>
          <w:b/>
          <w:color w:val="000000"/>
          <w:kern w:val="0"/>
        </w:rPr>
      </w:pPr>
      <w:r w:rsidRPr="00970080">
        <w:rPr>
          <w:rFonts w:ascii="Arial" w:eastAsia="Times New Roman" w:hAnsi="Arial" w:cs="Arial"/>
          <w:b/>
          <w:color w:val="000000"/>
          <w:kern w:val="0"/>
        </w:rPr>
        <w:t>Funkcja kierownicza w zarządzaniu sprawami pracowniczymi</w:t>
      </w:r>
    </w:p>
    <w:p w14:paraId="57255229" w14:textId="77777777" w:rsidR="00970080" w:rsidRPr="00970080" w:rsidRDefault="00970080" w:rsidP="00970080">
      <w:pPr>
        <w:widowControl/>
        <w:suppressAutoHyphens w:val="0"/>
        <w:autoSpaceDN/>
        <w:spacing w:after="0" w:line="240" w:lineRule="auto"/>
        <w:ind w:left="284"/>
        <w:textAlignment w:val="auto"/>
        <w:rPr>
          <w:rFonts w:ascii="Arial" w:eastAsia="Times New Roman" w:hAnsi="Arial" w:cs="Arial"/>
          <w:b/>
          <w:color w:val="000000"/>
          <w:kern w:val="0"/>
        </w:rPr>
      </w:pPr>
    </w:p>
    <w:p w14:paraId="4DCDC24A" w14:textId="77777777" w:rsidR="00970080" w:rsidRPr="00970080" w:rsidRDefault="00970080" w:rsidP="00970080">
      <w:pPr>
        <w:widowControl/>
        <w:suppressAutoHyphens w:val="0"/>
        <w:autoSpaceDN/>
        <w:spacing w:after="0" w:line="240" w:lineRule="auto"/>
        <w:ind w:left="426" w:hanging="142"/>
        <w:jc w:val="both"/>
        <w:textAlignment w:val="auto"/>
        <w:rPr>
          <w:rFonts w:ascii="Arial" w:eastAsia="Times New Roman" w:hAnsi="Arial" w:cs="Arial"/>
          <w:color w:val="000000"/>
          <w:kern w:val="0"/>
        </w:rPr>
      </w:pPr>
      <w:r w:rsidRPr="00970080">
        <w:rPr>
          <w:rFonts w:ascii="Arial" w:eastAsia="Times New Roman" w:hAnsi="Arial" w:cs="Arial"/>
          <w:color w:val="000000"/>
          <w:kern w:val="0"/>
        </w:rPr>
        <w:t xml:space="preserve">- </w:t>
      </w:r>
      <w:r w:rsidRPr="00970080">
        <w:rPr>
          <w:rFonts w:ascii="Arial" w:eastAsia="Times New Roman" w:hAnsi="Arial" w:cs="Arial"/>
          <w:color w:val="000000"/>
          <w:kern w:val="0"/>
        </w:rPr>
        <w:tab/>
        <w:t>zagadnienia istotne w związku z kierowaniem pracą pracowników, pojęcie „osoby kierującej” w prawie pracy, zakres obowiązków kierownika, polecenie pracy,</w:t>
      </w:r>
    </w:p>
    <w:p w14:paraId="69A37117" w14:textId="77777777" w:rsidR="00970080" w:rsidRPr="00970080" w:rsidRDefault="00970080" w:rsidP="00970080">
      <w:pPr>
        <w:widowControl/>
        <w:suppressAutoHyphens w:val="0"/>
        <w:autoSpaceDN/>
        <w:spacing w:after="0" w:line="240" w:lineRule="auto"/>
        <w:ind w:left="426" w:hanging="142"/>
        <w:jc w:val="both"/>
        <w:textAlignment w:val="auto"/>
        <w:rPr>
          <w:rFonts w:ascii="Arial" w:eastAsia="Times New Roman" w:hAnsi="Arial" w:cs="Arial"/>
          <w:color w:val="000000"/>
          <w:kern w:val="0"/>
        </w:rPr>
      </w:pPr>
      <w:r w:rsidRPr="00970080">
        <w:rPr>
          <w:rFonts w:ascii="Arial" w:eastAsia="Times New Roman" w:hAnsi="Arial" w:cs="Arial"/>
          <w:color w:val="000000"/>
          <w:kern w:val="0"/>
        </w:rPr>
        <w:t xml:space="preserve">- </w:t>
      </w:r>
      <w:r w:rsidRPr="00970080">
        <w:rPr>
          <w:rFonts w:ascii="Arial" w:eastAsia="Times New Roman" w:hAnsi="Arial" w:cs="Arial"/>
          <w:color w:val="000000"/>
          <w:kern w:val="0"/>
        </w:rPr>
        <w:tab/>
        <w:t>rola osoby kierującej w zapewnieniu przestrzegania przepisów o czasie pracy, przepisów bezpieczeństwa i higieny pracy oraz innych przepisów wynikających z pełnienia nadzoru nad pracą pracowników.</w:t>
      </w:r>
    </w:p>
    <w:p w14:paraId="3E3661E3" w14:textId="77777777" w:rsidR="00970080" w:rsidRPr="00970080" w:rsidRDefault="00970080" w:rsidP="00970080">
      <w:pPr>
        <w:widowControl/>
        <w:suppressAutoHyphens w:val="0"/>
        <w:autoSpaceDN/>
        <w:spacing w:after="0" w:line="240" w:lineRule="auto"/>
        <w:ind w:left="426" w:hanging="142"/>
        <w:textAlignment w:val="auto"/>
        <w:rPr>
          <w:rFonts w:ascii="Arial" w:eastAsia="Times New Roman" w:hAnsi="Arial" w:cs="Arial"/>
          <w:color w:val="000000"/>
          <w:kern w:val="0"/>
        </w:rPr>
      </w:pPr>
    </w:p>
    <w:p w14:paraId="475615D5" w14:textId="77777777" w:rsidR="00970080" w:rsidRPr="00970080" w:rsidRDefault="00970080" w:rsidP="00970080">
      <w:pPr>
        <w:widowControl/>
        <w:numPr>
          <w:ilvl w:val="0"/>
          <w:numId w:val="43"/>
        </w:numPr>
        <w:suppressAutoHyphens w:val="0"/>
        <w:autoSpaceDN/>
        <w:spacing w:after="0" w:line="240" w:lineRule="auto"/>
        <w:ind w:left="284" w:hanging="284"/>
        <w:jc w:val="both"/>
        <w:textAlignment w:val="auto"/>
        <w:rPr>
          <w:rFonts w:ascii="Arial" w:eastAsia="Times New Roman" w:hAnsi="Arial" w:cs="Arial"/>
          <w:b/>
          <w:color w:val="000000"/>
          <w:kern w:val="0"/>
        </w:rPr>
      </w:pPr>
      <w:r w:rsidRPr="00970080">
        <w:rPr>
          <w:rFonts w:ascii="Arial" w:eastAsia="Times New Roman" w:hAnsi="Arial" w:cs="Arial"/>
          <w:b/>
          <w:color w:val="000000"/>
          <w:kern w:val="0"/>
        </w:rPr>
        <w:t>Nowelizacja przepisów prawa pracy w 2023 r. w kontekście uprawnień i obowiązków kadry kierowniczej</w:t>
      </w:r>
    </w:p>
    <w:p w14:paraId="4C907A73" w14:textId="77777777" w:rsidR="00970080" w:rsidRPr="00970080" w:rsidRDefault="00970080" w:rsidP="00970080">
      <w:pPr>
        <w:widowControl/>
        <w:suppressAutoHyphens w:val="0"/>
        <w:autoSpaceDN/>
        <w:spacing w:after="0" w:line="240" w:lineRule="auto"/>
        <w:ind w:left="284"/>
        <w:textAlignment w:val="auto"/>
        <w:rPr>
          <w:rFonts w:ascii="Arial" w:eastAsia="Times New Roman" w:hAnsi="Arial" w:cs="Arial"/>
          <w:b/>
          <w:color w:val="000000"/>
          <w:kern w:val="0"/>
        </w:rPr>
      </w:pPr>
    </w:p>
    <w:p w14:paraId="5DB66119" w14:textId="77777777" w:rsidR="00970080" w:rsidRPr="00970080" w:rsidRDefault="00970080" w:rsidP="00970080">
      <w:pPr>
        <w:widowControl/>
        <w:suppressAutoHyphens w:val="0"/>
        <w:autoSpaceDN/>
        <w:spacing w:after="0" w:line="240" w:lineRule="auto"/>
        <w:ind w:left="284"/>
        <w:textAlignment w:val="auto"/>
        <w:rPr>
          <w:rFonts w:ascii="Arial" w:eastAsia="Times New Roman" w:hAnsi="Arial" w:cs="Arial"/>
          <w:b/>
          <w:color w:val="000000"/>
          <w:kern w:val="0"/>
        </w:rPr>
      </w:pPr>
      <w:r w:rsidRPr="00970080">
        <w:rPr>
          <w:rFonts w:ascii="Arial" w:eastAsia="Times New Roman" w:hAnsi="Arial" w:cs="Arial"/>
          <w:b/>
          <w:color w:val="000000"/>
          <w:kern w:val="0"/>
        </w:rPr>
        <w:t>- praca zdalna</w:t>
      </w:r>
    </w:p>
    <w:p w14:paraId="38B7D553" w14:textId="77777777" w:rsidR="00970080" w:rsidRPr="00970080" w:rsidRDefault="00970080" w:rsidP="00970080">
      <w:pPr>
        <w:widowControl/>
        <w:numPr>
          <w:ilvl w:val="0"/>
          <w:numId w:val="47"/>
        </w:numPr>
        <w:suppressAutoHyphens w:val="0"/>
        <w:autoSpaceDN/>
        <w:spacing w:after="0" w:line="240" w:lineRule="auto"/>
        <w:ind w:left="851" w:hanging="284"/>
        <w:contextualSpacing/>
        <w:jc w:val="both"/>
        <w:textAlignment w:val="auto"/>
        <w:rPr>
          <w:rFonts w:ascii="Arial" w:eastAsia="Times New Roman" w:hAnsi="Arial" w:cs="Arial"/>
          <w:color w:val="000000"/>
          <w:kern w:val="0"/>
        </w:rPr>
      </w:pPr>
      <w:r w:rsidRPr="00970080">
        <w:rPr>
          <w:rFonts w:ascii="Arial" w:eastAsia="Times New Roman" w:hAnsi="Arial" w:cs="Arial"/>
          <w:color w:val="000000"/>
          <w:kern w:val="0"/>
        </w:rPr>
        <w:t>wprowadzenie i stosowanie pracy zdalnej w zakładzie pracy, wybór miejsca pracy zdalnej,</w:t>
      </w:r>
    </w:p>
    <w:p w14:paraId="7F7F9170" w14:textId="77777777" w:rsidR="00970080" w:rsidRPr="00970080" w:rsidRDefault="00970080" w:rsidP="00970080">
      <w:pPr>
        <w:widowControl/>
        <w:numPr>
          <w:ilvl w:val="0"/>
          <w:numId w:val="47"/>
        </w:numPr>
        <w:suppressAutoHyphens w:val="0"/>
        <w:autoSpaceDN/>
        <w:spacing w:after="0" w:line="240" w:lineRule="auto"/>
        <w:ind w:left="851" w:hanging="284"/>
        <w:contextualSpacing/>
        <w:jc w:val="both"/>
        <w:textAlignment w:val="auto"/>
        <w:rPr>
          <w:rFonts w:ascii="Arial" w:eastAsia="Times New Roman" w:hAnsi="Arial" w:cs="Arial"/>
          <w:color w:val="000000"/>
          <w:kern w:val="0"/>
        </w:rPr>
      </w:pPr>
      <w:r w:rsidRPr="00970080">
        <w:rPr>
          <w:rFonts w:ascii="Arial" w:eastAsia="Times New Roman" w:hAnsi="Arial" w:cs="Arial"/>
          <w:color w:val="000000"/>
          <w:kern w:val="0"/>
        </w:rPr>
        <w:t>praca zdalna rodziców wychowujących dzieci do 4. roku życia,</w:t>
      </w:r>
    </w:p>
    <w:p w14:paraId="5BFB700B" w14:textId="77777777" w:rsidR="00970080" w:rsidRPr="00970080" w:rsidRDefault="00970080" w:rsidP="00970080">
      <w:pPr>
        <w:widowControl/>
        <w:numPr>
          <w:ilvl w:val="0"/>
          <w:numId w:val="47"/>
        </w:numPr>
        <w:suppressAutoHyphens w:val="0"/>
        <w:autoSpaceDN/>
        <w:spacing w:after="0" w:line="240" w:lineRule="auto"/>
        <w:ind w:left="851" w:hanging="284"/>
        <w:contextualSpacing/>
        <w:jc w:val="both"/>
        <w:textAlignment w:val="auto"/>
        <w:rPr>
          <w:rFonts w:ascii="Arial" w:eastAsia="Times New Roman" w:hAnsi="Arial" w:cs="Arial"/>
          <w:color w:val="000000"/>
          <w:kern w:val="0"/>
        </w:rPr>
      </w:pPr>
      <w:r w:rsidRPr="00970080">
        <w:rPr>
          <w:rFonts w:ascii="Arial" w:eastAsia="Times New Roman" w:hAnsi="Arial" w:cs="Arial"/>
          <w:color w:val="000000"/>
          <w:kern w:val="0"/>
        </w:rPr>
        <w:t>warunki bhp w miejscu świadczenia pracy zdalnej,</w:t>
      </w:r>
    </w:p>
    <w:p w14:paraId="580647A9" w14:textId="77777777" w:rsidR="00970080" w:rsidRPr="00970080" w:rsidRDefault="00970080" w:rsidP="00970080">
      <w:pPr>
        <w:widowControl/>
        <w:numPr>
          <w:ilvl w:val="0"/>
          <w:numId w:val="47"/>
        </w:numPr>
        <w:suppressAutoHyphens w:val="0"/>
        <w:autoSpaceDN/>
        <w:spacing w:after="0" w:line="240" w:lineRule="auto"/>
        <w:ind w:left="851" w:hanging="284"/>
        <w:contextualSpacing/>
        <w:jc w:val="both"/>
        <w:textAlignment w:val="auto"/>
        <w:rPr>
          <w:rFonts w:ascii="Arial" w:eastAsia="Times New Roman" w:hAnsi="Arial" w:cs="Arial"/>
          <w:color w:val="000000"/>
          <w:kern w:val="0"/>
        </w:rPr>
      </w:pPr>
      <w:r w:rsidRPr="00970080">
        <w:rPr>
          <w:rFonts w:ascii="Arial" w:eastAsia="Times New Roman" w:hAnsi="Arial" w:cs="Arial"/>
          <w:color w:val="000000"/>
          <w:kern w:val="0"/>
        </w:rPr>
        <w:t>kiedy pracownik może być zobowiązany do wykonywania pracy zdalnej?</w:t>
      </w:r>
    </w:p>
    <w:p w14:paraId="03F80D4B" w14:textId="77777777" w:rsidR="00970080" w:rsidRPr="00970080" w:rsidRDefault="00970080" w:rsidP="00970080">
      <w:pPr>
        <w:widowControl/>
        <w:numPr>
          <w:ilvl w:val="0"/>
          <w:numId w:val="47"/>
        </w:numPr>
        <w:suppressAutoHyphens w:val="0"/>
        <w:autoSpaceDN/>
        <w:spacing w:after="0" w:line="240" w:lineRule="auto"/>
        <w:ind w:left="851" w:hanging="284"/>
        <w:contextualSpacing/>
        <w:jc w:val="both"/>
        <w:textAlignment w:val="auto"/>
        <w:rPr>
          <w:rFonts w:ascii="Arial" w:eastAsia="Times New Roman" w:hAnsi="Arial" w:cs="Arial"/>
          <w:kern w:val="0"/>
        </w:rPr>
      </w:pPr>
      <w:r w:rsidRPr="00970080">
        <w:rPr>
          <w:rFonts w:ascii="Arial" w:eastAsia="Times New Roman" w:hAnsi="Arial" w:cs="Arial"/>
          <w:kern w:val="0"/>
        </w:rPr>
        <w:t>kontrola w miejscu wykonywania pracy, zasady kontroli. Kto może prowadzić kontrolę w miejscu pracy? Jaki będzie dopuszczalny zakres kontroli?</w:t>
      </w:r>
    </w:p>
    <w:p w14:paraId="5E22A320" w14:textId="77777777" w:rsidR="00970080" w:rsidRPr="00970080" w:rsidRDefault="00970080" w:rsidP="00970080">
      <w:pPr>
        <w:widowControl/>
        <w:numPr>
          <w:ilvl w:val="0"/>
          <w:numId w:val="47"/>
        </w:numPr>
        <w:suppressAutoHyphens w:val="0"/>
        <w:autoSpaceDN/>
        <w:spacing w:after="0" w:line="240" w:lineRule="auto"/>
        <w:ind w:left="851" w:hanging="284"/>
        <w:contextualSpacing/>
        <w:jc w:val="both"/>
        <w:textAlignment w:val="auto"/>
        <w:rPr>
          <w:rFonts w:ascii="Arial" w:eastAsia="Times New Roman" w:hAnsi="Arial" w:cs="Arial"/>
          <w:kern w:val="0"/>
        </w:rPr>
      </w:pPr>
      <w:r w:rsidRPr="00970080">
        <w:rPr>
          <w:rFonts w:ascii="Arial" w:eastAsia="Times New Roman" w:hAnsi="Arial" w:cs="Arial"/>
          <w:color w:val="000000"/>
          <w:kern w:val="0"/>
        </w:rPr>
        <w:t xml:space="preserve">dokumentacja związana z bezpieczeństwem świadczenia pracy zdalnej: ocena ryzyka </w:t>
      </w:r>
      <w:r w:rsidRPr="00970080">
        <w:rPr>
          <w:rFonts w:ascii="Arial" w:eastAsia="Times New Roman" w:hAnsi="Arial" w:cs="Arial"/>
          <w:kern w:val="0"/>
        </w:rPr>
        <w:t>zawodowego, instrukcja bhp przy pracy zdalnej, zasady szkolenia w zakresie bhp dla pracowników zdalnych,</w:t>
      </w:r>
    </w:p>
    <w:p w14:paraId="71D8FB42" w14:textId="77777777" w:rsidR="00970080" w:rsidRPr="00970080" w:rsidRDefault="00970080" w:rsidP="00970080">
      <w:pPr>
        <w:widowControl/>
        <w:numPr>
          <w:ilvl w:val="0"/>
          <w:numId w:val="47"/>
        </w:numPr>
        <w:suppressAutoHyphens w:val="0"/>
        <w:autoSpaceDN/>
        <w:spacing w:after="0" w:line="240" w:lineRule="auto"/>
        <w:ind w:left="851" w:hanging="284"/>
        <w:contextualSpacing/>
        <w:jc w:val="both"/>
        <w:textAlignment w:val="auto"/>
        <w:rPr>
          <w:rFonts w:ascii="Arial" w:eastAsia="Times New Roman" w:hAnsi="Arial" w:cs="Arial"/>
          <w:kern w:val="0"/>
        </w:rPr>
      </w:pPr>
      <w:r w:rsidRPr="00970080">
        <w:rPr>
          <w:rFonts w:ascii="Arial" w:eastAsia="Times New Roman" w:hAnsi="Arial" w:cs="Arial"/>
          <w:kern w:val="0"/>
        </w:rPr>
        <w:t>wypadki przy pracy zdalnej, postępowanie powypadkowe,</w:t>
      </w:r>
    </w:p>
    <w:p w14:paraId="2C2BFDC0" w14:textId="77777777" w:rsidR="00970080" w:rsidRPr="00970080" w:rsidRDefault="00970080" w:rsidP="00970080">
      <w:pPr>
        <w:widowControl/>
        <w:numPr>
          <w:ilvl w:val="0"/>
          <w:numId w:val="47"/>
        </w:numPr>
        <w:suppressAutoHyphens w:val="0"/>
        <w:autoSpaceDN/>
        <w:spacing w:after="0" w:line="240" w:lineRule="auto"/>
        <w:ind w:left="851" w:hanging="284"/>
        <w:contextualSpacing/>
        <w:jc w:val="both"/>
        <w:textAlignment w:val="auto"/>
        <w:rPr>
          <w:rFonts w:ascii="Arial" w:eastAsia="Times New Roman" w:hAnsi="Arial" w:cs="Arial"/>
          <w:color w:val="000000"/>
          <w:kern w:val="0"/>
        </w:rPr>
      </w:pPr>
      <w:r w:rsidRPr="00970080">
        <w:rPr>
          <w:rFonts w:ascii="Arial" w:eastAsia="Times New Roman" w:hAnsi="Arial" w:cs="Arial"/>
          <w:color w:val="000000"/>
          <w:kern w:val="0"/>
        </w:rPr>
        <w:t>okazjonalne świadczenie pracy zdalnej – wymiar dni, zasady wprowadzenia okazjonalnej pracy zdalnej,</w:t>
      </w:r>
    </w:p>
    <w:p w14:paraId="2EB28272" w14:textId="77777777" w:rsidR="00970080" w:rsidRPr="00970080" w:rsidRDefault="00970080" w:rsidP="00970080">
      <w:pPr>
        <w:widowControl/>
        <w:suppressAutoHyphens w:val="0"/>
        <w:autoSpaceDN/>
        <w:spacing w:after="0" w:line="240" w:lineRule="auto"/>
        <w:ind w:left="567"/>
        <w:jc w:val="both"/>
        <w:textAlignment w:val="auto"/>
        <w:rPr>
          <w:rFonts w:ascii="Arial" w:eastAsia="Times New Roman" w:hAnsi="Arial" w:cs="Arial"/>
          <w:color w:val="000000"/>
          <w:kern w:val="0"/>
        </w:rPr>
      </w:pPr>
    </w:p>
    <w:p w14:paraId="11432523" w14:textId="77777777" w:rsidR="00970080" w:rsidRPr="00970080" w:rsidRDefault="00970080" w:rsidP="00970080">
      <w:pPr>
        <w:widowControl/>
        <w:suppressAutoHyphens w:val="0"/>
        <w:autoSpaceDN/>
        <w:spacing w:after="0" w:line="240" w:lineRule="auto"/>
        <w:ind w:firstLine="360"/>
        <w:textAlignment w:val="auto"/>
        <w:rPr>
          <w:rFonts w:ascii="Arial" w:eastAsia="Times New Roman" w:hAnsi="Arial" w:cs="Arial"/>
          <w:b/>
          <w:color w:val="000000"/>
          <w:kern w:val="0"/>
        </w:rPr>
      </w:pPr>
      <w:r w:rsidRPr="00970080">
        <w:rPr>
          <w:rFonts w:ascii="Arial" w:eastAsia="Times New Roman" w:hAnsi="Arial" w:cs="Arial"/>
          <w:b/>
          <w:color w:val="000000"/>
          <w:kern w:val="0"/>
        </w:rPr>
        <w:t>- kontrola trzeźwości pracowników w miejscu pracy</w:t>
      </w:r>
    </w:p>
    <w:p w14:paraId="57F45B66" w14:textId="77777777" w:rsidR="00970080" w:rsidRPr="00970080" w:rsidRDefault="00970080" w:rsidP="00970080">
      <w:pPr>
        <w:widowControl/>
        <w:numPr>
          <w:ilvl w:val="0"/>
          <w:numId w:val="44"/>
        </w:numPr>
        <w:suppressAutoHyphens w:val="0"/>
        <w:autoSpaceDN/>
        <w:spacing w:after="0" w:line="240" w:lineRule="auto"/>
        <w:ind w:left="851" w:hanging="284"/>
        <w:contextualSpacing/>
        <w:jc w:val="both"/>
        <w:textAlignment w:val="auto"/>
        <w:rPr>
          <w:rFonts w:ascii="Arial" w:eastAsia="Times New Roman" w:hAnsi="Arial" w:cs="Arial"/>
          <w:color w:val="000000"/>
          <w:kern w:val="0"/>
        </w:rPr>
      </w:pPr>
      <w:r w:rsidRPr="00970080">
        <w:rPr>
          <w:rFonts w:ascii="Arial" w:eastAsia="Times New Roman" w:hAnsi="Arial" w:cs="Arial"/>
          <w:kern w:val="0"/>
        </w:rPr>
        <w:t>wprowadzenie w zakładzie pracy prewencyjnej kontroli trzeźwości pracowników,</w:t>
      </w:r>
    </w:p>
    <w:p w14:paraId="54632DEC" w14:textId="77777777" w:rsidR="00970080" w:rsidRPr="00970080" w:rsidRDefault="00970080" w:rsidP="00970080">
      <w:pPr>
        <w:widowControl/>
        <w:numPr>
          <w:ilvl w:val="0"/>
          <w:numId w:val="44"/>
        </w:numPr>
        <w:suppressAutoHyphens w:val="0"/>
        <w:autoSpaceDN/>
        <w:spacing w:after="0" w:line="240" w:lineRule="auto"/>
        <w:ind w:left="851" w:hanging="284"/>
        <w:contextualSpacing/>
        <w:jc w:val="both"/>
        <w:textAlignment w:val="auto"/>
        <w:rPr>
          <w:rFonts w:ascii="Arial" w:eastAsia="Times New Roman" w:hAnsi="Arial" w:cs="Arial"/>
          <w:color w:val="000000"/>
          <w:kern w:val="0"/>
        </w:rPr>
      </w:pPr>
      <w:r w:rsidRPr="00970080">
        <w:rPr>
          <w:rFonts w:ascii="Arial" w:eastAsia="Times New Roman" w:hAnsi="Arial" w:cs="Arial"/>
          <w:color w:val="000000"/>
          <w:kern w:val="0"/>
        </w:rPr>
        <w:t>kontrola trzeźwości a przepisy RODO,</w:t>
      </w:r>
    </w:p>
    <w:p w14:paraId="7BE596B7" w14:textId="77777777" w:rsidR="00970080" w:rsidRPr="00970080" w:rsidRDefault="00970080" w:rsidP="00970080">
      <w:pPr>
        <w:widowControl/>
        <w:numPr>
          <w:ilvl w:val="0"/>
          <w:numId w:val="44"/>
        </w:numPr>
        <w:suppressAutoHyphens w:val="0"/>
        <w:autoSpaceDN/>
        <w:spacing w:after="0" w:line="240" w:lineRule="auto"/>
        <w:ind w:left="851" w:hanging="284"/>
        <w:contextualSpacing/>
        <w:jc w:val="both"/>
        <w:textAlignment w:val="auto"/>
        <w:rPr>
          <w:rFonts w:ascii="Arial" w:eastAsia="Times New Roman" w:hAnsi="Arial" w:cs="Arial"/>
          <w:kern w:val="0"/>
        </w:rPr>
      </w:pPr>
      <w:r w:rsidRPr="00970080">
        <w:rPr>
          <w:rFonts w:ascii="Arial" w:eastAsia="Times New Roman" w:hAnsi="Arial" w:cs="Arial"/>
          <w:kern w:val="0"/>
        </w:rPr>
        <w:t xml:space="preserve">postępowanie przełożonego w przypadku wykonywania kontroli trzeźwości. Warunki legalnej prewencyjnej kontroli trzeźwości oraz postępowanie w przypadku podejrzenia, że pracownik stawił się </w:t>
      </w:r>
      <w:r w:rsidRPr="00970080">
        <w:rPr>
          <w:rFonts w:ascii="Arial" w:eastAsia="Times New Roman" w:hAnsi="Arial" w:cs="Arial"/>
          <w:kern w:val="0"/>
        </w:rPr>
        <w:lastRenderedPageBreak/>
        <w:t xml:space="preserve">do pracy nietrzeźwy lub spożywał alkohol </w:t>
      </w:r>
      <w:r w:rsidRPr="00970080">
        <w:rPr>
          <w:rFonts w:ascii="Arial" w:eastAsia="Times New Roman" w:hAnsi="Arial" w:cs="Arial"/>
          <w:kern w:val="0"/>
        </w:rPr>
        <w:br/>
        <w:t>w miejscu pracy,</w:t>
      </w:r>
    </w:p>
    <w:p w14:paraId="31D3DE78" w14:textId="77777777" w:rsidR="00970080" w:rsidRPr="00970080" w:rsidRDefault="00970080" w:rsidP="00970080">
      <w:pPr>
        <w:widowControl/>
        <w:numPr>
          <w:ilvl w:val="0"/>
          <w:numId w:val="44"/>
        </w:numPr>
        <w:suppressAutoHyphens w:val="0"/>
        <w:autoSpaceDN/>
        <w:spacing w:after="0" w:line="240" w:lineRule="auto"/>
        <w:ind w:left="851" w:hanging="284"/>
        <w:contextualSpacing/>
        <w:jc w:val="both"/>
        <w:textAlignment w:val="auto"/>
        <w:rPr>
          <w:rFonts w:ascii="Arial" w:eastAsia="Times New Roman" w:hAnsi="Arial" w:cs="Arial"/>
          <w:kern w:val="0"/>
        </w:rPr>
      </w:pPr>
      <w:r w:rsidRPr="00970080">
        <w:rPr>
          <w:rFonts w:ascii="Arial" w:eastAsia="Times New Roman" w:hAnsi="Arial" w:cs="Arial"/>
          <w:kern w:val="0"/>
        </w:rPr>
        <w:t>kiedy przełożony powinien zgłosić konieczność wezwania Policji do kontroli pracownika?</w:t>
      </w:r>
    </w:p>
    <w:p w14:paraId="280A8254" w14:textId="77777777" w:rsidR="00970080" w:rsidRPr="00970080" w:rsidRDefault="00970080" w:rsidP="00970080">
      <w:pPr>
        <w:widowControl/>
        <w:numPr>
          <w:ilvl w:val="0"/>
          <w:numId w:val="44"/>
        </w:numPr>
        <w:suppressAutoHyphens w:val="0"/>
        <w:autoSpaceDN/>
        <w:spacing w:after="0" w:line="240" w:lineRule="auto"/>
        <w:ind w:left="851" w:hanging="284"/>
        <w:contextualSpacing/>
        <w:jc w:val="both"/>
        <w:textAlignment w:val="auto"/>
        <w:rPr>
          <w:rFonts w:ascii="Arial" w:eastAsia="Times New Roman" w:hAnsi="Arial" w:cs="Arial"/>
          <w:color w:val="000000"/>
          <w:kern w:val="0"/>
        </w:rPr>
      </w:pPr>
      <w:r w:rsidRPr="00970080">
        <w:rPr>
          <w:rFonts w:ascii="Arial" w:eastAsia="Times New Roman" w:hAnsi="Arial" w:cs="Arial"/>
          <w:color w:val="000000"/>
          <w:kern w:val="0"/>
        </w:rPr>
        <w:t>dokumentowanie kontroli trzeźwości,</w:t>
      </w:r>
    </w:p>
    <w:p w14:paraId="36369719" w14:textId="77777777" w:rsidR="00970080" w:rsidRPr="00970080" w:rsidRDefault="00970080" w:rsidP="00970080">
      <w:pPr>
        <w:widowControl/>
        <w:numPr>
          <w:ilvl w:val="0"/>
          <w:numId w:val="44"/>
        </w:numPr>
        <w:suppressAutoHyphens w:val="0"/>
        <w:autoSpaceDN/>
        <w:spacing w:after="0" w:line="240" w:lineRule="auto"/>
        <w:ind w:left="851" w:hanging="284"/>
        <w:contextualSpacing/>
        <w:jc w:val="both"/>
        <w:textAlignment w:val="auto"/>
        <w:rPr>
          <w:rFonts w:ascii="Arial" w:eastAsia="Times New Roman" w:hAnsi="Arial" w:cs="Arial"/>
          <w:color w:val="000000"/>
          <w:kern w:val="0"/>
        </w:rPr>
      </w:pPr>
      <w:r w:rsidRPr="00970080">
        <w:rPr>
          <w:rFonts w:ascii="Arial" w:eastAsia="Times New Roman" w:hAnsi="Arial" w:cs="Arial"/>
          <w:color w:val="000000"/>
          <w:kern w:val="0"/>
        </w:rPr>
        <w:t>kontrola na obecność innych środków odurzających w organizmie pracownika,</w:t>
      </w:r>
    </w:p>
    <w:p w14:paraId="674F77F7" w14:textId="77777777" w:rsidR="00970080" w:rsidRPr="00970080" w:rsidRDefault="00970080" w:rsidP="00970080">
      <w:pPr>
        <w:widowControl/>
        <w:suppressAutoHyphens w:val="0"/>
        <w:autoSpaceDN/>
        <w:spacing w:after="0" w:line="240" w:lineRule="auto"/>
        <w:ind w:left="851"/>
        <w:contextualSpacing/>
        <w:jc w:val="both"/>
        <w:textAlignment w:val="auto"/>
        <w:rPr>
          <w:rFonts w:ascii="Arial" w:eastAsia="Times New Roman" w:hAnsi="Arial" w:cs="Arial"/>
          <w:color w:val="000000"/>
          <w:kern w:val="0"/>
        </w:rPr>
      </w:pPr>
    </w:p>
    <w:p w14:paraId="6EBA2F6C" w14:textId="77777777" w:rsidR="00970080" w:rsidRPr="00970080" w:rsidRDefault="00970080" w:rsidP="00970080">
      <w:pPr>
        <w:widowControl/>
        <w:suppressAutoHyphens w:val="0"/>
        <w:autoSpaceDN/>
        <w:spacing w:after="0" w:line="240" w:lineRule="auto"/>
        <w:ind w:firstLine="360"/>
        <w:textAlignment w:val="auto"/>
        <w:rPr>
          <w:rFonts w:ascii="Arial" w:eastAsia="Times New Roman" w:hAnsi="Arial" w:cs="Arial"/>
          <w:b/>
          <w:kern w:val="0"/>
        </w:rPr>
      </w:pPr>
      <w:r w:rsidRPr="00970080">
        <w:rPr>
          <w:rFonts w:ascii="Arial" w:eastAsia="Times New Roman" w:hAnsi="Arial" w:cs="Arial"/>
          <w:b/>
          <w:color w:val="000000"/>
          <w:kern w:val="0"/>
        </w:rPr>
        <w:t>-</w:t>
      </w:r>
      <w:r w:rsidRPr="00970080">
        <w:rPr>
          <w:rFonts w:ascii="Arial" w:eastAsia="Times New Roman" w:hAnsi="Arial" w:cs="Arial"/>
          <w:b/>
          <w:kern w:val="0"/>
        </w:rPr>
        <w:t xml:space="preserve"> rodzicielstwo w przepisach prawa pracy</w:t>
      </w:r>
    </w:p>
    <w:p w14:paraId="77BA2343" w14:textId="77777777" w:rsidR="00970080" w:rsidRPr="00970080" w:rsidRDefault="00970080" w:rsidP="00970080">
      <w:pPr>
        <w:widowControl/>
        <w:numPr>
          <w:ilvl w:val="0"/>
          <w:numId w:val="45"/>
        </w:numPr>
        <w:suppressAutoHyphens w:val="0"/>
        <w:autoSpaceDN/>
        <w:spacing w:after="0" w:line="240" w:lineRule="auto"/>
        <w:ind w:left="851" w:hanging="284"/>
        <w:contextualSpacing/>
        <w:jc w:val="both"/>
        <w:textAlignment w:val="auto"/>
        <w:rPr>
          <w:rFonts w:ascii="Arial" w:eastAsia="Times New Roman" w:hAnsi="Arial" w:cs="Arial"/>
          <w:kern w:val="0"/>
        </w:rPr>
      </w:pPr>
      <w:r w:rsidRPr="00970080">
        <w:rPr>
          <w:rFonts w:ascii="Arial" w:eastAsia="Times New Roman" w:hAnsi="Arial" w:cs="Arial"/>
          <w:kern w:val="0"/>
        </w:rPr>
        <w:t>zmiana przepisów o rodzicielstwie - wdrożenie przepisów dyrektywy UE 2019/1158,</w:t>
      </w:r>
    </w:p>
    <w:p w14:paraId="3AE7CA3C" w14:textId="77777777" w:rsidR="00970080" w:rsidRPr="00970080" w:rsidRDefault="00970080" w:rsidP="00970080">
      <w:pPr>
        <w:widowControl/>
        <w:numPr>
          <w:ilvl w:val="0"/>
          <w:numId w:val="45"/>
        </w:numPr>
        <w:suppressAutoHyphens w:val="0"/>
        <w:autoSpaceDN/>
        <w:spacing w:after="0" w:line="240" w:lineRule="auto"/>
        <w:ind w:left="851" w:hanging="284"/>
        <w:contextualSpacing/>
        <w:jc w:val="both"/>
        <w:textAlignment w:val="auto"/>
        <w:rPr>
          <w:rFonts w:ascii="Arial" w:eastAsia="Times New Roman" w:hAnsi="Arial" w:cs="Arial"/>
          <w:kern w:val="0"/>
        </w:rPr>
      </w:pPr>
      <w:r w:rsidRPr="00970080">
        <w:rPr>
          <w:rFonts w:ascii="Arial" w:eastAsia="Times New Roman" w:hAnsi="Arial" w:cs="Arial"/>
          <w:kern w:val="0"/>
        </w:rPr>
        <w:t>urlop rodzicielski dla obojga rodziców - nowe zasady korzystania z urlopu,</w:t>
      </w:r>
    </w:p>
    <w:p w14:paraId="6946343D" w14:textId="77777777" w:rsidR="00970080" w:rsidRPr="00970080" w:rsidRDefault="00970080" w:rsidP="00970080">
      <w:pPr>
        <w:widowControl/>
        <w:numPr>
          <w:ilvl w:val="0"/>
          <w:numId w:val="45"/>
        </w:numPr>
        <w:suppressAutoHyphens w:val="0"/>
        <w:autoSpaceDN/>
        <w:spacing w:after="0" w:line="240" w:lineRule="auto"/>
        <w:ind w:left="851" w:hanging="284"/>
        <w:contextualSpacing/>
        <w:jc w:val="both"/>
        <w:textAlignment w:val="auto"/>
        <w:rPr>
          <w:rFonts w:ascii="Arial" w:eastAsia="Times New Roman" w:hAnsi="Arial" w:cs="Arial"/>
          <w:kern w:val="0"/>
        </w:rPr>
      </w:pPr>
      <w:r w:rsidRPr="00970080">
        <w:rPr>
          <w:rFonts w:ascii="Arial" w:eastAsia="Times New Roman" w:hAnsi="Arial" w:cs="Arial"/>
          <w:kern w:val="0"/>
        </w:rPr>
        <w:t>termin na wykorzystanie urlopu ojcowskiego,</w:t>
      </w:r>
    </w:p>
    <w:p w14:paraId="454EFD33" w14:textId="77777777" w:rsidR="00970080" w:rsidRPr="00970080" w:rsidRDefault="00970080" w:rsidP="00970080">
      <w:pPr>
        <w:widowControl/>
        <w:numPr>
          <w:ilvl w:val="0"/>
          <w:numId w:val="45"/>
        </w:numPr>
        <w:suppressAutoHyphens w:val="0"/>
        <w:autoSpaceDN/>
        <w:spacing w:after="0" w:line="240" w:lineRule="auto"/>
        <w:ind w:left="851" w:hanging="284"/>
        <w:contextualSpacing/>
        <w:jc w:val="both"/>
        <w:textAlignment w:val="auto"/>
        <w:rPr>
          <w:rFonts w:ascii="Arial" w:eastAsia="Times New Roman" w:hAnsi="Arial" w:cs="Arial"/>
          <w:kern w:val="0"/>
        </w:rPr>
      </w:pPr>
      <w:r w:rsidRPr="00970080">
        <w:rPr>
          <w:rFonts w:ascii="Arial" w:eastAsia="Times New Roman" w:hAnsi="Arial" w:cs="Arial"/>
          <w:kern w:val="0"/>
        </w:rPr>
        <w:t>urlop opiekuńczy – wymiar urlopu, dla kogo i na jakich warunkach?</w:t>
      </w:r>
    </w:p>
    <w:p w14:paraId="02545CBB" w14:textId="77777777" w:rsidR="00970080" w:rsidRPr="00970080" w:rsidRDefault="00970080" w:rsidP="00970080">
      <w:pPr>
        <w:widowControl/>
        <w:numPr>
          <w:ilvl w:val="0"/>
          <w:numId w:val="45"/>
        </w:numPr>
        <w:suppressAutoHyphens w:val="0"/>
        <w:autoSpaceDN/>
        <w:spacing w:after="0" w:line="240" w:lineRule="auto"/>
        <w:ind w:left="851" w:hanging="284"/>
        <w:contextualSpacing/>
        <w:jc w:val="both"/>
        <w:textAlignment w:val="auto"/>
        <w:rPr>
          <w:rFonts w:ascii="Arial" w:eastAsia="Times New Roman" w:hAnsi="Arial" w:cs="Arial"/>
          <w:kern w:val="0"/>
        </w:rPr>
      </w:pPr>
      <w:r w:rsidRPr="00970080">
        <w:rPr>
          <w:rFonts w:ascii="Arial" w:eastAsia="Times New Roman" w:hAnsi="Arial" w:cs="Arial"/>
          <w:kern w:val="0"/>
        </w:rPr>
        <w:t>zwolnienie od pracy z powodu siły wyższej – nowe uprawnienie pracownicze, warunki korzystania,</w:t>
      </w:r>
    </w:p>
    <w:p w14:paraId="7976252E" w14:textId="77777777" w:rsidR="00970080" w:rsidRPr="00970080" w:rsidRDefault="00970080" w:rsidP="00970080">
      <w:pPr>
        <w:widowControl/>
        <w:numPr>
          <w:ilvl w:val="0"/>
          <w:numId w:val="45"/>
        </w:numPr>
        <w:suppressAutoHyphens w:val="0"/>
        <w:autoSpaceDN/>
        <w:spacing w:after="0" w:line="240" w:lineRule="auto"/>
        <w:ind w:left="851" w:hanging="284"/>
        <w:contextualSpacing/>
        <w:jc w:val="both"/>
        <w:textAlignment w:val="auto"/>
        <w:rPr>
          <w:rFonts w:ascii="Arial" w:eastAsia="Times New Roman" w:hAnsi="Arial" w:cs="Arial"/>
          <w:kern w:val="0"/>
        </w:rPr>
      </w:pPr>
      <w:r w:rsidRPr="00970080">
        <w:rPr>
          <w:rFonts w:ascii="Arial" w:eastAsia="Times New Roman" w:hAnsi="Arial" w:cs="Arial"/>
          <w:kern w:val="0"/>
        </w:rPr>
        <w:t>elastyczna organizacja pracy dla rodziców dzieci do 8. roku życia,</w:t>
      </w:r>
    </w:p>
    <w:p w14:paraId="447D5F35" w14:textId="77777777" w:rsidR="00970080" w:rsidRPr="00970080" w:rsidRDefault="00970080" w:rsidP="00970080">
      <w:pPr>
        <w:widowControl/>
        <w:numPr>
          <w:ilvl w:val="0"/>
          <w:numId w:val="45"/>
        </w:numPr>
        <w:suppressAutoHyphens w:val="0"/>
        <w:autoSpaceDN/>
        <w:spacing w:after="0" w:line="240" w:lineRule="auto"/>
        <w:ind w:left="851" w:hanging="284"/>
        <w:contextualSpacing/>
        <w:jc w:val="both"/>
        <w:textAlignment w:val="auto"/>
        <w:rPr>
          <w:rFonts w:ascii="Arial" w:eastAsia="Times New Roman" w:hAnsi="Arial" w:cs="Arial"/>
          <w:kern w:val="0"/>
        </w:rPr>
      </w:pPr>
      <w:r w:rsidRPr="00970080">
        <w:rPr>
          <w:rFonts w:ascii="Arial" w:eastAsia="Times New Roman" w:hAnsi="Arial" w:cs="Arial"/>
          <w:kern w:val="0"/>
        </w:rPr>
        <w:t xml:space="preserve">odformalizowanie wnioskowania o korzystanie z uprawnień związanych </w:t>
      </w:r>
      <w:r w:rsidRPr="00970080">
        <w:rPr>
          <w:rFonts w:ascii="Arial" w:eastAsia="Times New Roman" w:hAnsi="Arial" w:cs="Arial"/>
          <w:kern w:val="0"/>
        </w:rPr>
        <w:br/>
        <w:t>z rodzicielstwem, przejście na „postać papierową lub elektroniczną” zamiast formy pisemnej,</w:t>
      </w:r>
    </w:p>
    <w:p w14:paraId="18BA4AA6" w14:textId="77777777" w:rsidR="00970080" w:rsidRPr="00970080" w:rsidRDefault="00970080" w:rsidP="00970080">
      <w:pPr>
        <w:widowControl/>
        <w:suppressAutoHyphens w:val="0"/>
        <w:autoSpaceDN/>
        <w:spacing w:after="0" w:line="240" w:lineRule="auto"/>
        <w:ind w:left="142" w:hanging="142"/>
        <w:jc w:val="both"/>
        <w:textAlignment w:val="auto"/>
        <w:rPr>
          <w:rFonts w:ascii="Arial" w:eastAsia="Times New Roman" w:hAnsi="Arial" w:cs="Arial"/>
          <w:color w:val="000000"/>
          <w:kern w:val="0"/>
        </w:rPr>
      </w:pPr>
    </w:p>
    <w:p w14:paraId="3DCE8657" w14:textId="77777777" w:rsidR="00970080" w:rsidRPr="00970080" w:rsidRDefault="00970080" w:rsidP="00970080">
      <w:pPr>
        <w:widowControl/>
        <w:suppressAutoHyphens w:val="0"/>
        <w:autoSpaceDN/>
        <w:spacing w:after="0" w:line="240" w:lineRule="auto"/>
        <w:ind w:left="567" w:hanging="141"/>
        <w:jc w:val="both"/>
        <w:textAlignment w:val="auto"/>
        <w:rPr>
          <w:rFonts w:ascii="Arial" w:eastAsia="Times New Roman" w:hAnsi="Arial" w:cs="Arial"/>
          <w:b/>
          <w:color w:val="000000"/>
          <w:kern w:val="0"/>
        </w:rPr>
      </w:pPr>
      <w:r w:rsidRPr="00970080">
        <w:rPr>
          <w:rFonts w:ascii="Arial" w:eastAsia="Times New Roman" w:hAnsi="Arial" w:cs="Arial"/>
          <w:b/>
          <w:color w:val="000000"/>
          <w:kern w:val="0"/>
        </w:rPr>
        <w:t xml:space="preserve">- </w:t>
      </w:r>
      <w:r w:rsidRPr="00970080">
        <w:rPr>
          <w:rFonts w:ascii="Arial" w:eastAsia="Times New Roman" w:hAnsi="Arial" w:cs="Arial"/>
          <w:b/>
          <w:color w:val="000000"/>
          <w:kern w:val="0"/>
        </w:rPr>
        <w:tab/>
        <w:t xml:space="preserve">nowelizacja przepisów o umowach o pracę oraz konieczne działania w związku </w:t>
      </w:r>
      <w:r w:rsidRPr="00970080">
        <w:rPr>
          <w:rFonts w:ascii="Arial" w:eastAsia="Times New Roman" w:hAnsi="Arial" w:cs="Arial"/>
          <w:b/>
          <w:color w:val="000000"/>
          <w:kern w:val="0"/>
        </w:rPr>
        <w:br/>
        <w:t>z nowymi obowiązkami</w:t>
      </w:r>
    </w:p>
    <w:p w14:paraId="37048EBF" w14:textId="77777777" w:rsidR="00970080" w:rsidRPr="00970080" w:rsidRDefault="00970080" w:rsidP="00970080">
      <w:pPr>
        <w:widowControl/>
        <w:numPr>
          <w:ilvl w:val="0"/>
          <w:numId w:val="46"/>
        </w:numPr>
        <w:suppressAutoHyphens w:val="0"/>
        <w:autoSpaceDN/>
        <w:spacing w:after="0" w:line="240" w:lineRule="auto"/>
        <w:ind w:left="851" w:hanging="284"/>
        <w:contextualSpacing/>
        <w:jc w:val="both"/>
        <w:textAlignment w:val="auto"/>
        <w:rPr>
          <w:rFonts w:ascii="Arial" w:eastAsia="Times New Roman" w:hAnsi="Arial" w:cs="Arial"/>
          <w:kern w:val="0"/>
        </w:rPr>
      </w:pPr>
      <w:r w:rsidRPr="00970080">
        <w:rPr>
          <w:rFonts w:ascii="Arial" w:eastAsia="Times New Roman" w:hAnsi="Arial" w:cs="Arial"/>
          <w:kern w:val="0"/>
        </w:rPr>
        <w:t xml:space="preserve">zmiany w umowach na okres próbny - uzależnienie długości umowy na okres próbny od przyszłej umowy o pracę; możliwość wydłużenia okresu próbnego w przypadku nieobecności pracownika w pracy, </w:t>
      </w:r>
    </w:p>
    <w:p w14:paraId="44E518BE" w14:textId="77777777" w:rsidR="00970080" w:rsidRPr="00970080" w:rsidRDefault="00970080" w:rsidP="00970080">
      <w:pPr>
        <w:widowControl/>
        <w:numPr>
          <w:ilvl w:val="0"/>
          <w:numId w:val="46"/>
        </w:numPr>
        <w:suppressAutoHyphens w:val="0"/>
        <w:autoSpaceDN/>
        <w:spacing w:after="0" w:line="240" w:lineRule="auto"/>
        <w:ind w:left="851" w:hanging="284"/>
        <w:contextualSpacing/>
        <w:jc w:val="both"/>
        <w:textAlignment w:val="auto"/>
        <w:rPr>
          <w:rFonts w:ascii="Arial" w:eastAsia="Times New Roman" w:hAnsi="Arial" w:cs="Arial"/>
          <w:kern w:val="0"/>
        </w:rPr>
      </w:pPr>
      <w:r w:rsidRPr="00970080">
        <w:rPr>
          <w:rFonts w:ascii="Arial" w:eastAsia="Times New Roman" w:hAnsi="Arial" w:cs="Arial"/>
          <w:kern w:val="0"/>
        </w:rPr>
        <w:t xml:space="preserve">prawo wnioskowania o zmianę warunków zatrudnienia na bardziej przewidywalne </w:t>
      </w:r>
      <w:r w:rsidRPr="00970080">
        <w:rPr>
          <w:rFonts w:ascii="Arial" w:eastAsia="Times New Roman" w:hAnsi="Arial" w:cs="Arial"/>
          <w:kern w:val="0"/>
        </w:rPr>
        <w:br/>
        <w:t>i bezpieczniejsze,</w:t>
      </w:r>
    </w:p>
    <w:p w14:paraId="23F30552" w14:textId="77777777" w:rsidR="00970080" w:rsidRPr="00970080" w:rsidRDefault="00970080" w:rsidP="00970080">
      <w:pPr>
        <w:widowControl/>
        <w:numPr>
          <w:ilvl w:val="0"/>
          <w:numId w:val="46"/>
        </w:numPr>
        <w:suppressAutoHyphens w:val="0"/>
        <w:autoSpaceDN/>
        <w:spacing w:after="0" w:line="240" w:lineRule="auto"/>
        <w:ind w:left="851" w:hanging="284"/>
        <w:contextualSpacing/>
        <w:jc w:val="both"/>
        <w:textAlignment w:val="auto"/>
        <w:rPr>
          <w:rFonts w:ascii="Arial" w:eastAsia="Times New Roman" w:hAnsi="Arial" w:cs="Arial"/>
          <w:kern w:val="0"/>
        </w:rPr>
      </w:pPr>
      <w:r w:rsidRPr="00970080">
        <w:rPr>
          <w:rFonts w:ascii="Arial" w:eastAsia="Times New Roman" w:hAnsi="Arial" w:cs="Arial"/>
          <w:kern w:val="0"/>
        </w:rPr>
        <w:t>nowe przerwy w czasie pracy – jaka organizacja czasu pracy wymusi wprowadzenie nowych przerw? Zasady ich udzielania i rozliczania.</w:t>
      </w:r>
    </w:p>
    <w:p w14:paraId="3D1FDB87" w14:textId="77777777" w:rsidR="00970080" w:rsidRPr="00970080" w:rsidRDefault="00970080" w:rsidP="00970080">
      <w:pPr>
        <w:widowControl/>
        <w:suppressAutoHyphens w:val="0"/>
        <w:autoSpaceDN/>
        <w:spacing w:after="0" w:line="240" w:lineRule="auto"/>
        <w:jc w:val="both"/>
        <w:textAlignment w:val="auto"/>
        <w:rPr>
          <w:rFonts w:ascii="Arial" w:eastAsia="Times New Roman" w:hAnsi="Arial" w:cs="Arial"/>
          <w:b/>
          <w:kern w:val="0"/>
        </w:rPr>
      </w:pPr>
    </w:p>
    <w:p w14:paraId="0A35A17D" w14:textId="77777777" w:rsidR="00970080" w:rsidRPr="00970080" w:rsidRDefault="00970080" w:rsidP="00970080">
      <w:pPr>
        <w:widowControl/>
        <w:numPr>
          <w:ilvl w:val="0"/>
          <w:numId w:val="43"/>
        </w:numPr>
        <w:suppressAutoHyphens w:val="0"/>
        <w:autoSpaceDN/>
        <w:spacing w:after="0" w:line="240" w:lineRule="auto"/>
        <w:ind w:left="284" w:hanging="284"/>
        <w:contextualSpacing/>
        <w:textAlignment w:val="auto"/>
        <w:rPr>
          <w:rFonts w:ascii="Arial" w:eastAsiaTheme="minorHAnsi" w:hAnsi="Arial" w:cs="Arial"/>
          <w:b/>
          <w:kern w:val="0"/>
        </w:rPr>
      </w:pPr>
      <w:r w:rsidRPr="00970080">
        <w:rPr>
          <w:rFonts w:ascii="Arial" w:eastAsiaTheme="minorHAnsi" w:hAnsi="Arial" w:cs="Arial"/>
          <w:b/>
          <w:kern w:val="0"/>
        </w:rPr>
        <w:t>Planowanie i rozliczanie czasu pracy</w:t>
      </w:r>
    </w:p>
    <w:p w14:paraId="4680EAE9" w14:textId="77777777" w:rsidR="00970080" w:rsidRPr="00970080" w:rsidRDefault="00970080" w:rsidP="00970080">
      <w:pPr>
        <w:widowControl/>
        <w:suppressAutoHyphens w:val="0"/>
        <w:autoSpaceDN/>
        <w:spacing w:after="0" w:line="240" w:lineRule="auto"/>
        <w:ind w:left="284"/>
        <w:contextualSpacing/>
        <w:textAlignment w:val="auto"/>
        <w:rPr>
          <w:rFonts w:ascii="Arial" w:eastAsiaTheme="minorHAnsi" w:hAnsi="Arial" w:cs="Arial"/>
          <w:b/>
          <w:kern w:val="0"/>
        </w:rPr>
      </w:pPr>
    </w:p>
    <w:p w14:paraId="5AC0D6D1" w14:textId="77777777" w:rsidR="00970080" w:rsidRPr="00970080" w:rsidRDefault="00970080" w:rsidP="00970080">
      <w:pPr>
        <w:widowControl/>
        <w:suppressAutoHyphens w:val="0"/>
        <w:autoSpaceDN/>
        <w:spacing w:after="0" w:line="240" w:lineRule="auto"/>
        <w:ind w:left="426" w:hanging="142"/>
        <w:contextualSpacing/>
        <w:jc w:val="both"/>
        <w:textAlignment w:val="auto"/>
        <w:rPr>
          <w:rFonts w:ascii="Arial" w:eastAsiaTheme="minorHAnsi" w:hAnsi="Arial" w:cs="Arial"/>
          <w:kern w:val="0"/>
        </w:rPr>
      </w:pPr>
      <w:r w:rsidRPr="00970080">
        <w:rPr>
          <w:rFonts w:ascii="Arial" w:eastAsiaTheme="minorHAnsi" w:hAnsi="Arial" w:cs="Arial"/>
          <w:kern w:val="0"/>
        </w:rPr>
        <w:t xml:space="preserve">- </w:t>
      </w:r>
      <w:r w:rsidRPr="00970080">
        <w:rPr>
          <w:rFonts w:ascii="Arial" w:eastAsiaTheme="minorHAnsi" w:hAnsi="Arial" w:cs="Arial"/>
          <w:kern w:val="0"/>
        </w:rPr>
        <w:tab/>
        <w:t>podstawowe pojęcia o czasie pracy oraz ich zastosowanie w praktyce - czas pracy, gotowość do pracy, okres rozliczeniowy, wymiar czasu pracy, normy czasu pracy, doba pracownicza, dyżur pracowniczy, systemy i rozkłady czasu pracy, praca zmianowa,</w:t>
      </w:r>
    </w:p>
    <w:p w14:paraId="32FDF887" w14:textId="77777777" w:rsidR="00970080" w:rsidRPr="00970080" w:rsidRDefault="00970080" w:rsidP="00970080">
      <w:pPr>
        <w:widowControl/>
        <w:suppressAutoHyphens w:val="0"/>
        <w:autoSpaceDN/>
        <w:spacing w:after="0" w:line="240" w:lineRule="auto"/>
        <w:ind w:left="426" w:hanging="142"/>
        <w:contextualSpacing/>
        <w:jc w:val="both"/>
        <w:textAlignment w:val="auto"/>
        <w:rPr>
          <w:rFonts w:ascii="Arial" w:eastAsiaTheme="minorHAnsi" w:hAnsi="Arial" w:cs="Arial"/>
          <w:kern w:val="0"/>
        </w:rPr>
      </w:pPr>
      <w:r w:rsidRPr="00970080">
        <w:rPr>
          <w:rFonts w:ascii="Arial" w:eastAsiaTheme="minorHAnsi" w:hAnsi="Arial" w:cs="Arial"/>
          <w:kern w:val="0"/>
        </w:rPr>
        <w:t xml:space="preserve">- </w:t>
      </w:r>
      <w:r w:rsidRPr="00970080">
        <w:rPr>
          <w:rFonts w:ascii="Arial" w:eastAsiaTheme="minorHAnsi" w:hAnsi="Arial" w:cs="Arial"/>
          <w:kern w:val="0"/>
        </w:rPr>
        <w:tab/>
        <w:t xml:space="preserve">obowiązki kierownika oraz pracowników w zakresie czasu pracy przy planowaniu </w:t>
      </w:r>
      <w:r w:rsidRPr="00970080">
        <w:rPr>
          <w:rFonts w:ascii="Arial" w:eastAsiaTheme="minorHAnsi" w:hAnsi="Arial" w:cs="Arial"/>
          <w:kern w:val="0"/>
        </w:rPr>
        <w:br/>
        <w:t xml:space="preserve">i rozliczaniu czasu pracy – harmonogramy pracy, karty ewidencji czasu pracy, wnioski pracownicze, </w:t>
      </w:r>
    </w:p>
    <w:p w14:paraId="54341C66" w14:textId="77777777" w:rsidR="00970080" w:rsidRPr="00970080" w:rsidRDefault="00970080" w:rsidP="00970080">
      <w:pPr>
        <w:widowControl/>
        <w:suppressAutoHyphens w:val="0"/>
        <w:autoSpaceDN/>
        <w:spacing w:after="0" w:line="240" w:lineRule="auto"/>
        <w:ind w:left="426" w:hanging="142"/>
        <w:contextualSpacing/>
        <w:jc w:val="both"/>
        <w:textAlignment w:val="auto"/>
        <w:rPr>
          <w:rFonts w:ascii="Arial" w:eastAsiaTheme="minorHAnsi" w:hAnsi="Arial" w:cs="Arial"/>
          <w:kern w:val="0"/>
        </w:rPr>
      </w:pPr>
      <w:r w:rsidRPr="00970080">
        <w:rPr>
          <w:rFonts w:ascii="Arial" w:eastAsiaTheme="minorHAnsi" w:hAnsi="Arial" w:cs="Arial"/>
          <w:kern w:val="0"/>
        </w:rPr>
        <w:t>-</w:t>
      </w:r>
      <w:r w:rsidRPr="00970080">
        <w:rPr>
          <w:rFonts w:ascii="Arial" w:eastAsiaTheme="minorHAnsi" w:hAnsi="Arial" w:cs="Arial"/>
          <w:kern w:val="0"/>
        </w:rPr>
        <w:tab/>
        <w:t>ograniczenia w organizacji czasu pracy wynikające ze specyfiki zakładu pracy, stanowiska pracy lub statusu pracownika. Grupy pracowników pod szczególną ochroną,</w:t>
      </w:r>
    </w:p>
    <w:p w14:paraId="6E324839" w14:textId="77777777" w:rsidR="00970080" w:rsidRPr="00970080" w:rsidRDefault="00970080" w:rsidP="00970080">
      <w:pPr>
        <w:widowControl/>
        <w:suppressAutoHyphens w:val="0"/>
        <w:autoSpaceDN/>
        <w:spacing w:after="0" w:line="240" w:lineRule="auto"/>
        <w:ind w:left="426" w:hanging="142"/>
        <w:contextualSpacing/>
        <w:jc w:val="both"/>
        <w:textAlignment w:val="auto"/>
        <w:rPr>
          <w:rFonts w:ascii="Arial" w:eastAsiaTheme="minorHAnsi" w:hAnsi="Arial" w:cs="Arial"/>
          <w:kern w:val="0"/>
        </w:rPr>
      </w:pPr>
      <w:r w:rsidRPr="00970080">
        <w:rPr>
          <w:rFonts w:ascii="Arial" w:eastAsiaTheme="minorHAnsi" w:hAnsi="Arial" w:cs="Arial"/>
          <w:kern w:val="0"/>
        </w:rPr>
        <w:t xml:space="preserve">- </w:t>
      </w:r>
      <w:r w:rsidRPr="00970080">
        <w:rPr>
          <w:rFonts w:ascii="Arial" w:eastAsiaTheme="minorHAnsi" w:hAnsi="Arial" w:cs="Arial"/>
          <w:kern w:val="0"/>
        </w:rPr>
        <w:tab/>
        <w:t xml:space="preserve">zarządzanie czasem pracy – przeciętnie pięciodniowy tydzień pracy, dobowe i tygodniowe odpoczynki, dopuszczalne limity godzin nadliczbowych w okresie rozliczeniowym oraz </w:t>
      </w:r>
      <w:r w:rsidRPr="00970080">
        <w:rPr>
          <w:rFonts w:ascii="Arial" w:eastAsiaTheme="minorHAnsi" w:hAnsi="Arial" w:cs="Arial"/>
          <w:kern w:val="0"/>
        </w:rPr>
        <w:br/>
        <w:t>w roku kalendarzowym,</w:t>
      </w:r>
    </w:p>
    <w:p w14:paraId="1A09A460" w14:textId="77777777" w:rsidR="00970080" w:rsidRPr="00970080" w:rsidRDefault="00970080" w:rsidP="00970080">
      <w:pPr>
        <w:widowControl/>
        <w:suppressAutoHyphens w:val="0"/>
        <w:autoSpaceDN/>
        <w:spacing w:after="0" w:line="240" w:lineRule="auto"/>
        <w:ind w:left="426" w:hanging="142"/>
        <w:contextualSpacing/>
        <w:jc w:val="both"/>
        <w:textAlignment w:val="auto"/>
        <w:rPr>
          <w:rFonts w:ascii="Arial" w:eastAsiaTheme="minorHAnsi" w:hAnsi="Arial" w:cs="Arial"/>
          <w:kern w:val="0"/>
        </w:rPr>
      </w:pPr>
      <w:r w:rsidRPr="00970080">
        <w:rPr>
          <w:rFonts w:ascii="Arial" w:eastAsiaTheme="minorHAnsi" w:hAnsi="Arial" w:cs="Arial"/>
          <w:kern w:val="0"/>
        </w:rPr>
        <w:t xml:space="preserve">- </w:t>
      </w:r>
      <w:r w:rsidRPr="00970080">
        <w:rPr>
          <w:rFonts w:ascii="Arial" w:eastAsiaTheme="minorHAnsi" w:hAnsi="Arial" w:cs="Arial"/>
          <w:kern w:val="0"/>
        </w:rPr>
        <w:tab/>
        <w:t xml:space="preserve">praca w godzinach nadliczbowych - pojęcie pracy w godzinach nadliczbowych, praca </w:t>
      </w:r>
      <w:r w:rsidRPr="00970080">
        <w:rPr>
          <w:rFonts w:ascii="Arial" w:eastAsiaTheme="minorHAnsi" w:hAnsi="Arial" w:cs="Arial"/>
          <w:kern w:val="0"/>
        </w:rPr>
        <w:br/>
        <w:t xml:space="preserve">w godzinach nadliczbowych w różnych systemach czasu pracy, dopuszczalność pracy </w:t>
      </w:r>
      <w:r w:rsidRPr="00970080">
        <w:rPr>
          <w:rFonts w:ascii="Arial" w:eastAsiaTheme="minorHAnsi" w:hAnsi="Arial" w:cs="Arial"/>
          <w:kern w:val="0"/>
        </w:rPr>
        <w:br/>
        <w:t>i wydawanie poleceń, praca w dniu wolnym, rekompensowanie pracy nadliczbowej na wniosek pracownika oraz bez wniosku pracownika,</w:t>
      </w:r>
    </w:p>
    <w:p w14:paraId="7EF3BF7A" w14:textId="77777777" w:rsidR="00970080" w:rsidRPr="00970080" w:rsidRDefault="00970080" w:rsidP="00970080">
      <w:pPr>
        <w:widowControl/>
        <w:suppressAutoHyphens w:val="0"/>
        <w:autoSpaceDN/>
        <w:spacing w:after="0" w:line="240" w:lineRule="auto"/>
        <w:ind w:left="426" w:hanging="142"/>
        <w:contextualSpacing/>
        <w:jc w:val="both"/>
        <w:textAlignment w:val="auto"/>
        <w:rPr>
          <w:rFonts w:ascii="Arial" w:eastAsiaTheme="minorHAnsi" w:hAnsi="Arial" w:cs="Arial"/>
          <w:kern w:val="0"/>
        </w:rPr>
      </w:pPr>
      <w:r w:rsidRPr="00970080">
        <w:rPr>
          <w:rFonts w:ascii="Arial" w:eastAsiaTheme="minorHAnsi" w:hAnsi="Arial" w:cs="Arial"/>
          <w:kern w:val="0"/>
        </w:rPr>
        <w:t>-</w:t>
      </w:r>
      <w:r w:rsidRPr="00970080">
        <w:rPr>
          <w:rFonts w:ascii="Arial" w:eastAsiaTheme="minorHAnsi" w:hAnsi="Arial" w:cs="Arial"/>
          <w:kern w:val="0"/>
        </w:rPr>
        <w:tab/>
        <w:t>najczęstsze nieprawidłowości z zakresu ewidencjonowania czasu pracy.</w:t>
      </w:r>
    </w:p>
    <w:p w14:paraId="6805ABE5" w14:textId="77777777" w:rsidR="00970080" w:rsidRPr="00970080" w:rsidRDefault="00970080" w:rsidP="00970080">
      <w:pPr>
        <w:widowControl/>
        <w:suppressAutoHyphens w:val="0"/>
        <w:autoSpaceDN/>
        <w:spacing w:after="0" w:line="240" w:lineRule="auto"/>
        <w:ind w:left="426" w:hanging="142"/>
        <w:contextualSpacing/>
        <w:jc w:val="both"/>
        <w:textAlignment w:val="auto"/>
        <w:rPr>
          <w:rFonts w:ascii="Arial" w:eastAsiaTheme="minorHAnsi" w:hAnsi="Arial" w:cs="Arial"/>
          <w:kern w:val="0"/>
        </w:rPr>
      </w:pPr>
    </w:p>
    <w:p w14:paraId="3CA064B5" w14:textId="77777777" w:rsidR="00970080" w:rsidRPr="00970080" w:rsidRDefault="00970080" w:rsidP="00970080">
      <w:pPr>
        <w:widowControl/>
        <w:numPr>
          <w:ilvl w:val="0"/>
          <w:numId w:val="43"/>
        </w:numPr>
        <w:suppressAutoHyphens w:val="0"/>
        <w:autoSpaceDN/>
        <w:spacing w:after="0" w:line="240" w:lineRule="auto"/>
        <w:ind w:left="284" w:hanging="284"/>
        <w:contextualSpacing/>
        <w:textAlignment w:val="auto"/>
        <w:rPr>
          <w:rFonts w:ascii="Arial" w:eastAsiaTheme="minorHAnsi" w:hAnsi="Arial" w:cs="Arial"/>
          <w:b/>
          <w:kern w:val="0"/>
        </w:rPr>
      </w:pPr>
      <w:r w:rsidRPr="00970080">
        <w:rPr>
          <w:rFonts w:ascii="Arial" w:eastAsiaTheme="minorHAnsi" w:hAnsi="Arial" w:cs="Arial"/>
          <w:b/>
          <w:bCs/>
          <w:kern w:val="0"/>
        </w:rPr>
        <w:t>Prawa i obowiązki osób kierujących pracownikami w zakresie bhp</w:t>
      </w:r>
    </w:p>
    <w:p w14:paraId="70443889" w14:textId="77777777" w:rsidR="00970080" w:rsidRPr="00970080" w:rsidRDefault="00970080" w:rsidP="00970080">
      <w:pPr>
        <w:widowControl/>
        <w:suppressAutoHyphens w:val="0"/>
        <w:autoSpaceDN/>
        <w:spacing w:after="0" w:line="240" w:lineRule="auto"/>
        <w:textAlignment w:val="auto"/>
        <w:rPr>
          <w:rFonts w:ascii="Arial" w:eastAsiaTheme="minorHAnsi" w:hAnsi="Arial" w:cs="Arial"/>
          <w:b/>
          <w:kern w:val="0"/>
        </w:rPr>
      </w:pPr>
    </w:p>
    <w:p w14:paraId="0439D63C" w14:textId="77777777" w:rsidR="00970080" w:rsidRPr="00970080" w:rsidRDefault="00970080" w:rsidP="00970080">
      <w:pPr>
        <w:widowControl/>
        <w:suppressAutoHyphens w:val="0"/>
        <w:autoSpaceDN/>
        <w:spacing w:after="0" w:line="240" w:lineRule="auto"/>
        <w:ind w:left="426" w:hanging="142"/>
        <w:jc w:val="both"/>
        <w:textAlignment w:val="auto"/>
        <w:rPr>
          <w:rFonts w:ascii="Arial" w:eastAsiaTheme="minorHAnsi" w:hAnsi="Arial" w:cs="Arial"/>
          <w:kern w:val="0"/>
        </w:rPr>
      </w:pPr>
      <w:r w:rsidRPr="00970080">
        <w:rPr>
          <w:rFonts w:ascii="Arial" w:eastAsiaTheme="minorHAnsi" w:hAnsi="Arial" w:cs="Arial"/>
          <w:kern w:val="0"/>
        </w:rPr>
        <w:t xml:space="preserve">- </w:t>
      </w:r>
      <w:r w:rsidRPr="00970080">
        <w:rPr>
          <w:rFonts w:ascii="Arial" w:eastAsiaTheme="minorHAnsi" w:hAnsi="Arial" w:cs="Arial"/>
          <w:kern w:val="0"/>
        </w:rPr>
        <w:tab/>
        <w:t>dopuszczenie pracownika do pracy - badania lekarskie, zalecenia lekarza medycyny pracy, instruktaż stanowiskowy, zapoznanie pracownika z oceną ryzyka zawodowego,</w:t>
      </w:r>
    </w:p>
    <w:p w14:paraId="39DC7604" w14:textId="77777777" w:rsidR="00970080" w:rsidRPr="00970080" w:rsidRDefault="00970080" w:rsidP="00970080">
      <w:pPr>
        <w:widowControl/>
        <w:suppressAutoHyphens w:val="0"/>
        <w:autoSpaceDN/>
        <w:spacing w:after="0" w:line="240" w:lineRule="auto"/>
        <w:ind w:left="426" w:hanging="142"/>
        <w:jc w:val="both"/>
        <w:textAlignment w:val="auto"/>
        <w:rPr>
          <w:rFonts w:ascii="Arial" w:eastAsiaTheme="minorHAnsi" w:hAnsi="Arial" w:cs="Arial"/>
          <w:kern w:val="0"/>
        </w:rPr>
      </w:pPr>
      <w:r w:rsidRPr="00970080">
        <w:rPr>
          <w:rFonts w:ascii="Arial" w:eastAsiaTheme="minorHAnsi" w:hAnsi="Arial" w:cs="Arial"/>
          <w:kern w:val="0"/>
        </w:rPr>
        <w:t xml:space="preserve">- </w:t>
      </w:r>
      <w:r w:rsidRPr="00970080">
        <w:rPr>
          <w:rFonts w:ascii="Arial" w:eastAsiaTheme="minorHAnsi" w:hAnsi="Arial" w:cs="Arial"/>
          <w:kern w:val="0"/>
        </w:rPr>
        <w:tab/>
        <w:t xml:space="preserve">organizowanie stanowiska pracy zgodnie z przepisami i zasadami bezpieczeństwa </w:t>
      </w:r>
      <w:r w:rsidRPr="00970080">
        <w:rPr>
          <w:rFonts w:ascii="Arial" w:eastAsiaTheme="minorHAnsi" w:hAnsi="Arial" w:cs="Arial"/>
          <w:kern w:val="0"/>
        </w:rPr>
        <w:br/>
        <w:t>i higieny pracy,</w:t>
      </w:r>
    </w:p>
    <w:p w14:paraId="59A85676" w14:textId="77777777" w:rsidR="00970080" w:rsidRPr="00970080" w:rsidRDefault="00970080" w:rsidP="00970080">
      <w:pPr>
        <w:widowControl/>
        <w:suppressAutoHyphens w:val="0"/>
        <w:autoSpaceDN/>
        <w:spacing w:after="0" w:line="240" w:lineRule="auto"/>
        <w:ind w:left="426" w:hanging="142"/>
        <w:jc w:val="both"/>
        <w:textAlignment w:val="auto"/>
        <w:rPr>
          <w:rFonts w:ascii="Arial" w:eastAsiaTheme="minorHAnsi" w:hAnsi="Arial" w:cs="Arial"/>
          <w:kern w:val="0"/>
        </w:rPr>
      </w:pPr>
      <w:r w:rsidRPr="00970080">
        <w:rPr>
          <w:rFonts w:ascii="Arial" w:eastAsiaTheme="minorHAnsi" w:hAnsi="Arial" w:cs="Arial"/>
          <w:kern w:val="0"/>
        </w:rPr>
        <w:t xml:space="preserve">- </w:t>
      </w:r>
      <w:r w:rsidRPr="00970080">
        <w:rPr>
          <w:rFonts w:ascii="Arial" w:eastAsiaTheme="minorHAnsi" w:hAnsi="Arial" w:cs="Arial"/>
          <w:kern w:val="0"/>
        </w:rPr>
        <w:tab/>
        <w:t>przestrzeganie obowiązku wyposażenia i używania środków ochrony indywidualnej oraz odzieży i obuwia roboczego,</w:t>
      </w:r>
    </w:p>
    <w:p w14:paraId="2A09D2FF" w14:textId="77777777" w:rsidR="00970080" w:rsidRPr="00970080" w:rsidRDefault="00970080" w:rsidP="00970080">
      <w:pPr>
        <w:widowControl/>
        <w:suppressAutoHyphens w:val="0"/>
        <w:autoSpaceDN/>
        <w:spacing w:after="0" w:line="240" w:lineRule="auto"/>
        <w:ind w:left="426" w:hanging="142"/>
        <w:jc w:val="both"/>
        <w:textAlignment w:val="auto"/>
        <w:rPr>
          <w:rFonts w:ascii="Arial" w:eastAsiaTheme="minorHAnsi" w:hAnsi="Arial" w:cs="Arial"/>
          <w:kern w:val="0"/>
        </w:rPr>
      </w:pPr>
      <w:r w:rsidRPr="00970080">
        <w:rPr>
          <w:rFonts w:ascii="Arial" w:eastAsiaTheme="minorHAnsi" w:hAnsi="Arial" w:cs="Arial"/>
          <w:kern w:val="0"/>
        </w:rPr>
        <w:t>-</w:t>
      </w:r>
      <w:r w:rsidRPr="00970080">
        <w:rPr>
          <w:rFonts w:ascii="Arial" w:eastAsiaTheme="minorHAnsi" w:hAnsi="Arial" w:cs="Arial"/>
          <w:kern w:val="0"/>
        </w:rPr>
        <w:tab/>
        <w:t>organizowanie i prowadzenie prac z uwzględnieniem zabezpieczenia pracowników przed wypadkami przy pracy i chorobami zawodowymi,</w:t>
      </w:r>
    </w:p>
    <w:p w14:paraId="55F04A37" w14:textId="77777777" w:rsidR="00970080" w:rsidRPr="00970080" w:rsidRDefault="00970080" w:rsidP="00970080">
      <w:pPr>
        <w:widowControl/>
        <w:suppressAutoHyphens w:val="0"/>
        <w:autoSpaceDN/>
        <w:spacing w:after="0" w:line="240" w:lineRule="auto"/>
        <w:ind w:left="426" w:hanging="142"/>
        <w:jc w:val="both"/>
        <w:textAlignment w:val="auto"/>
        <w:rPr>
          <w:rFonts w:ascii="Arial" w:eastAsiaTheme="minorHAnsi" w:hAnsi="Arial" w:cs="Arial"/>
          <w:kern w:val="0"/>
        </w:rPr>
      </w:pPr>
      <w:r w:rsidRPr="00970080">
        <w:rPr>
          <w:rFonts w:ascii="Arial" w:eastAsiaTheme="minorHAnsi" w:hAnsi="Arial" w:cs="Arial"/>
          <w:kern w:val="0"/>
        </w:rPr>
        <w:t>-</w:t>
      </w:r>
      <w:r w:rsidRPr="00970080">
        <w:rPr>
          <w:rFonts w:ascii="Arial" w:eastAsiaTheme="minorHAnsi" w:hAnsi="Arial" w:cs="Arial"/>
          <w:kern w:val="0"/>
        </w:rPr>
        <w:tab/>
        <w:t>dbanie o bezpieczny i higieniczny stan pomieszczeń pracy i wyposażenia technicznego,</w:t>
      </w:r>
    </w:p>
    <w:p w14:paraId="7E5C080D" w14:textId="77777777" w:rsidR="00970080" w:rsidRPr="00970080" w:rsidRDefault="00970080" w:rsidP="00970080">
      <w:pPr>
        <w:widowControl/>
        <w:suppressAutoHyphens w:val="0"/>
        <w:autoSpaceDN/>
        <w:spacing w:after="0" w:line="240" w:lineRule="auto"/>
        <w:ind w:left="426" w:hanging="142"/>
        <w:jc w:val="both"/>
        <w:textAlignment w:val="auto"/>
        <w:rPr>
          <w:rFonts w:ascii="Arial" w:eastAsiaTheme="minorHAnsi" w:hAnsi="Arial" w:cs="Arial"/>
          <w:kern w:val="0"/>
        </w:rPr>
      </w:pPr>
      <w:r w:rsidRPr="00970080">
        <w:rPr>
          <w:rFonts w:ascii="Arial" w:eastAsiaTheme="minorHAnsi" w:hAnsi="Arial" w:cs="Arial"/>
          <w:bCs/>
          <w:kern w:val="0"/>
        </w:rPr>
        <w:t xml:space="preserve">- egzekwowanie </w:t>
      </w:r>
      <w:r w:rsidRPr="00970080">
        <w:rPr>
          <w:rFonts w:ascii="Arial" w:eastAsiaTheme="minorHAnsi" w:hAnsi="Arial" w:cs="Arial"/>
          <w:kern w:val="0"/>
        </w:rPr>
        <w:t>przestrzegania przez pracowników przepisów i zasad bhp.</w:t>
      </w:r>
    </w:p>
    <w:p w14:paraId="2BADE664" w14:textId="77777777" w:rsidR="00970080" w:rsidRPr="00970080" w:rsidRDefault="00970080" w:rsidP="00970080">
      <w:pPr>
        <w:widowControl/>
        <w:suppressAutoHyphens w:val="0"/>
        <w:autoSpaceDN/>
        <w:spacing w:after="0" w:line="240" w:lineRule="auto"/>
        <w:ind w:left="426" w:hanging="142"/>
        <w:textAlignment w:val="auto"/>
        <w:rPr>
          <w:rFonts w:ascii="Arial" w:eastAsiaTheme="minorHAnsi" w:hAnsi="Arial" w:cs="Arial"/>
          <w:b/>
          <w:kern w:val="0"/>
        </w:rPr>
      </w:pPr>
    </w:p>
    <w:p w14:paraId="496C53FB" w14:textId="77777777" w:rsidR="00970080" w:rsidRPr="00970080" w:rsidRDefault="00970080" w:rsidP="00970080">
      <w:pPr>
        <w:widowControl/>
        <w:numPr>
          <w:ilvl w:val="0"/>
          <w:numId w:val="43"/>
        </w:numPr>
        <w:suppressAutoHyphens w:val="0"/>
        <w:autoSpaceDN/>
        <w:spacing w:after="0" w:line="240" w:lineRule="auto"/>
        <w:ind w:left="284" w:hanging="284"/>
        <w:contextualSpacing/>
        <w:textAlignment w:val="auto"/>
        <w:rPr>
          <w:rFonts w:ascii="Arial" w:eastAsiaTheme="minorHAnsi" w:hAnsi="Arial" w:cs="Arial"/>
          <w:b/>
          <w:kern w:val="0"/>
        </w:rPr>
      </w:pPr>
      <w:r w:rsidRPr="00970080">
        <w:rPr>
          <w:rFonts w:ascii="Arial" w:eastAsiaTheme="minorHAnsi" w:hAnsi="Arial" w:cs="Arial"/>
          <w:b/>
          <w:kern w:val="0"/>
        </w:rPr>
        <w:t>Odpowiedzialność osób kierujących za nieprawidłowości w sferze prawa pracy</w:t>
      </w:r>
    </w:p>
    <w:p w14:paraId="5BDEB33A" w14:textId="77777777" w:rsidR="00970080" w:rsidRPr="00970080" w:rsidRDefault="00970080" w:rsidP="00970080">
      <w:pPr>
        <w:widowControl/>
        <w:suppressAutoHyphens w:val="0"/>
        <w:autoSpaceDN/>
        <w:spacing w:after="0" w:line="240" w:lineRule="auto"/>
        <w:textAlignment w:val="auto"/>
        <w:rPr>
          <w:rFonts w:ascii="Arial" w:eastAsiaTheme="minorHAnsi" w:hAnsi="Arial" w:cs="Arial"/>
          <w:b/>
          <w:kern w:val="0"/>
        </w:rPr>
      </w:pPr>
    </w:p>
    <w:p w14:paraId="098E9942" w14:textId="77777777" w:rsidR="00970080" w:rsidRPr="00970080" w:rsidRDefault="00970080" w:rsidP="00970080">
      <w:pPr>
        <w:widowControl/>
        <w:suppressAutoHyphens w:val="0"/>
        <w:autoSpaceDN/>
        <w:spacing w:after="0" w:line="240" w:lineRule="auto"/>
        <w:ind w:left="426" w:hanging="142"/>
        <w:jc w:val="both"/>
        <w:textAlignment w:val="auto"/>
        <w:rPr>
          <w:rFonts w:ascii="Arial" w:eastAsiaTheme="minorHAnsi" w:hAnsi="Arial" w:cs="Arial"/>
          <w:kern w:val="0"/>
        </w:rPr>
      </w:pPr>
      <w:r w:rsidRPr="00970080">
        <w:rPr>
          <w:rFonts w:ascii="Arial" w:eastAsiaTheme="minorHAnsi" w:hAnsi="Arial" w:cs="Arial"/>
          <w:kern w:val="0"/>
        </w:rPr>
        <w:lastRenderedPageBreak/>
        <w:t xml:space="preserve">- </w:t>
      </w:r>
      <w:r w:rsidRPr="00970080">
        <w:rPr>
          <w:rFonts w:ascii="Arial" w:eastAsiaTheme="minorHAnsi" w:hAnsi="Arial" w:cs="Arial"/>
          <w:kern w:val="0"/>
        </w:rPr>
        <w:tab/>
        <w:t>rodzaje odpowiedzialności za naruszenie przepisów prawa pracy: porządkowa, wykroczeniowa, karna, cywilna,</w:t>
      </w:r>
    </w:p>
    <w:p w14:paraId="3E9A1CA5" w14:textId="77777777" w:rsidR="00970080" w:rsidRPr="00970080" w:rsidRDefault="00970080" w:rsidP="00970080">
      <w:pPr>
        <w:widowControl/>
        <w:suppressAutoHyphens w:val="0"/>
        <w:autoSpaceDN/>
        <w:spacing w:after="0" w:line="240" w:lineRule="auto"/>
        <w:ind w:left="426" w:hanging="142"/>
        <w:jc w:val="both"/>
        <w:textAlignment w:val="auto"/>
        <w:rPr>
          <w:rFonts w:ascii="Arial" w:eastAsiaTheme="minorHAnsi" w:hAnsi="Arial" w:cs="Arial"/>
          <w:kern w:val="0"/>
        </w:rPr>
      </w:pPr>
      <w:r w:rsidRPr="00970080">
        <w:rPr>
          <w:rFonts w:ascii="Arial" w:eastAsiaTheme="minorHAnsi" w:hAnsi="Arial" w:cs="Arial"/>
          <w:kern w:val="0"/>
        </w:rPr>
        <w:t xml:space="preserve">- nieprawidłowości, które mogą być zakwalifikowane jako wykroczenia z zakresu prawnej ochrony pracy, w tym czasu pracy oraz za nieprzestrzeganie przepisów bezpieczeństwa </w:t>
      </w:r>
      <w:r w:rsidRPr="00970080">
        <w:rPr>
          <w:rFonts w:ascii="Arial" w:eastAsiaTheme="minorHAnsi" w:hAnsi="Arial" w:cs="Arial"/>
          <w:kern w:val="0"/>
        </w:rPr>
        <w:br/>
        <w:t>i higieny pracy,</w:t>
      </w:r>
    </w:p>
    <w:p w14:paraId="3949AB1A" w14:textId="77777777" w:rsidR="00970080" w:rsidRPr="00970080" w:rsidRDefault="00970080" w:rsidP="00970080">
      <w:pPr>
        <w:widowControl/>
        <w:suppressAutoHyphens w:val="0"/>
        <w:autoSpaceDN/>
        <w:spacing w:after="0" w:line="240" w:lineRule="auto"/>
        <w:ind w:left="426" w:hanging="142"/>
        <w:jc w:val="both"/>
        <w:textAlignment w:val="auto"/>
        <w:rPr>
          <w:rFonts w:ascii="Arial" w:eastAsiaTheme="minorHAnsi" w:hAnsi="Arial" w:cs="Arial"/>
          <w:kern w:val="0"/>
        </w:rPr>
      </w:pPr>
      <w:r w:rsidRPr="00970080">
        <w:rPr>
          <w:rFonts w:ascii="Arial" w:eastAsiaTheme="minorHAnsi" w:hAnsi="Arial" w:cs="Arial"/>
          <w:kern w:val="0"/>
        </w:rPr>
        <w:t xml:space="preserve">- </w:t>
      </w:r>
      <w:r w:rsidRPr="00970080">
        <w:rPr>
          <w:rFonts w:ascii="Arial" w:eastAsiaTheme="minorHAnsi" w:hAnsi="Arial" w:cs="Arial"/>
          <w:kern w:val="0"/>
        </w:rPr>
        <w:tab/>
        <w:t>postępowanie w sprawie popełnienia wykroczenia, granice odpowiedzialności osoby kierującej, okoliczności obciążające i łagodzące przy wymierzaniu kary, sankcje z tytułu popełnienia wykroczenia.</w:t>
      </w:r>
    </w:p>
    <w:p w14:paraId="217CD50E" w14:textId="77777777" w:rsidR="00262938" w:rsidRDefault="00262938"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39854" w14:textId="77777777" w:rsidR="00C83413" w:rsidRDefault="00C83413">
      <w:pPr>
        <w:spacing w:after="0" w:line="240" w:lineRule="auto"/>
      </w:pPr>
      <w:r>
        <w:separator/>
      </w:r>
    </w:p>
  </w:endnote>
  <w:endnote w:type="continuationSeparator" w:id="0">
    <w:p w14:paraId="3C6840B9" w14:textId="77777777" w:rsidR="00C83413" w:rsidRDefault="00C83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21872" w14:textId="77777777" w:rsidR="00C83413" w:rsidRDefault="00C83413">
      <w:pPr>
        <w:spacing w:after="0" w:line="240" w:lineRule="auto"/>
      </w:pPr>
      <w:r>
        <w:rPr>
          <w:color w:val="000000"/>
        </w:rPr>
        <w:separator/>
      </w:r>
    </w:p>
  </w:footnote>
  <w:footnote w:type="continuationSeparator" w:id="0">
    <w:p w14:paraId="517A66B8" w14:textId="77777777" w:rsidR="00C83413" w:rsidRDefault="00C83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1844E8A"/>
    <w:multiLevelType w:val="hybridMultilevel"/>
    <w:tmpl w:val="9ADA3B26"/>
    <w:lvl w:ilvl="0" w:tplc="243C8B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38E6C6B"/>
    <w:multiLevelType w:val="hybridMultilevel"/>
    <w:tmpl w:val="D9BCB186"/>
    <w:lvl w:ilvl="0" w:tplc="489E3B1A">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5E6433"/>
    <w:multiLevelType w:val="hybridMultilevel"/>
    <w:tmpl w:val="653AD7D8"/>
    <w:lvl w:ilvl="0" w:tplc="243C8B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8A22431"/>
    <w:multiLevelType w:val="hybridMultilevel"/>
    <w:tmpl w:val="25CE98E6"/>
    <w:lvl w:ilvl="0" w:tplc="243C8B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6"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2"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3" w15:restartNumberingAfterBreak="0">
    <w:nsid w:val="7D045CF3"/>
    <w:multiLevelType w:val="hybridMultilevel"/>
    <w:tmpl w:val="5F7C8CA0"/>
    <w:lvl w:ilvl="0" w:tplc="243C8B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D102DEE"/>
    <w:multiLevelType w:val="hybridMultilevel"/>
    <w:tmpl w:val="9E2207B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1"/>
  </w:num>
  <w:num w:numId="3" w16cid:durableId="261382043">
    <w:abstractNumId w:val="29"/>
  </w:num>
  <w:num w:numId="4" w16cid:durableId="1520777818">
    <w:abstractNumId w:val="24"/>
  </w:num>
  <w:num w:numId="5" w16cid:durableId="1095517474">
    <w:abstractNumId w:val="22"/>
  </w:num>
  <w:num w:numId="6" w16cid:durableId="503279571">
    <w:abstractNumId w:val="38"/>
  </w:num>
  <w:num w:numId="7" w16cid:durableId="943683199">
    <w:abstractNumId w:val="34"/>
  </w:num>
  <w:num w:numId="8" w16cid:durableId="1685938094">
    <w:abstractNumId w:val="45"/>
  </w:num>
  <w:num w:numId="9" w16cid:durableId="1711299630">
    <w:abstractNumId w:val="35"/>
  </w:num>
  <w:num w:numId="10" w16cid:durableId="608320993">
    <w:abstractNumId w:val="16"/>
  </w:num>
  <w:num w:numId="11" w16cid:durableId="1621255964">
    <w:abstractNumId w:val="12"/>
  </w:num>
  <w:num w:numId="12" w16cid:durableId="598179624">
    <w:abstractNumId w:val="15"/>
  </w:num>
  <w:num w:numId="13" w16cid:durableId="366687856">
    <w:abstractNumId w:val="41"/>
  </w:num>
  <w:num w:numId="14" w16cid:durableId="1121219971">
    <w:abstractNumId w:val="14"/>
  </w:num>
  <w:num w:numId="15" w16cid:durableId="1788354766">
    <w:abstractNumId w:val="13"/>
  </w:num>
  <w:num w:numId="16" w16cid:durableId="172575507">
    <w:abstractNumId w:val="33"/>
  </w:num>
  <w:num w:numId="17" w16cid:durableId="1045565260">
    <w:abstractNumId w:val="32"/>
  </w:num>
  <w:num w:numId="18" w16cid:durableId="134224124">
    <w:abstractNumId w:val="31"/>
  </w:num>
  <w:num w:numId="19" w16cid:durableId="1459493326">
    <w:abstractNumId w:val="42"/>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6"/>
  </w:num>
  <w:num w:numId="33" w16cid:durableId="4381388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20"/>
  </w:num>
  <w:num w:numId="38" w16cid:durableId="1658071639">
    <w:abstractNumId w:val="37"/>
  </w:num>
  <w:num w:numId="39" w16cid:durableId="648095139">
    <w:abstractNumId w:val="40"/>
  </w:num>
  <w:num w:numId="40" w16cid:durableId="1921064071">
    <w:abstractNumId w:val="19"/>
  </w:num>
  <w:num w:numId="41" w16cid:durableId="618998675">
    <w:abstractNumId w:val="30"/>
  </w:num>
  <w:num w:numId="42" w16cid:durableId="1198085894">
    <w:abstractNumId w:val="44"/>
  </w:num>
  <w:num w:numId="43" w16cid:durableId="804858700">
    <w:abstractNumId w:val="17"/>
  </w:num>
  <w:num w:numId="44" w16cid:durableId="1625193335">
    <w:abstractNumId w:val="18"/>
  </w:num>
  <w:num w:numId="45" w16cid:durableId="1648516127">
    <w:abstractNumId w:val="43"/>
  </w:num>
  <w:num w:numId="46" w16cid:durableId="105277493">
    <w:abstractNumId w:val="11"/>
  </w:num>
  <w:num w:numId="47" w16cid:durableId="682517995">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K4UpMUaw2RB8POXla7Iz2szZC6VEPsTeaBWDHRRBuSL9dnL+/4G5HfgbTT8DJpzM7tTYMFioNa2khnuPyKV2dg==" w:salt="m86R/lzdeYY8frK7d60SPQ=="/>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62E3"/>
    <w:rsid w:val="0004795D"/>
    <w:rsid w:val="000546B5"/>
    <w:rsid w:val="00054BEC"/>
    <w:rsid w:val="0005642D"/>
    <w:rsid w:val="000622EE"/>
    <w:rsid w:val="00064B93"/>
    <w:rsid w:val="00067FB4"/>
    <w:rsid w:val="00070266"/>
    <w:rsid w:val="00075EAC"/>
    <w:rsid w:val="00076DD9"/>
    <w:rsid w:val="00077DBF"/>
    <w:rsid w:val="000831A2"/>
    <w:rsid w:val="00084086"/>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3701"/>
    <w:rsid w:val="000E5984"/>
    <w:rsid w:val="000F33AB"/>
    <w:rsid w:val="00102564"/>
    <w:rsid w:val="00111385"/>
    <w:rsid w:val="001164CA"/>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24F22"/>
    <w:rsid w:val="00227A72"/>
    <w:rsid w:val="00232035"/>
    <w:rsid w:val="0023308F"/>
    <w:rsid w:val="002346A5"/>
    <w:rsid w:val="0023555E"/>
    <w:rsid w:val="002369BE"/>
    <w:rsid w:val="002475E2"/>
    <w:rsid w:val="002550A2"/>
    <w:rsid w:val="0025692F"/>
    <w:rsid w:val="00262938"/>
    <w:rsid w:val="00263153"/>
    <w:rsid w:val="00267941"/>
    <w:rsid w:val="00271807"/>
    <w:rsid w:val="00271881"/>
    <w:rsid w:val="00272683"/>
    <w:rsid w:val="002734D6"/>
    <w:rsid w:val="00275271"/>
    <w:rsid w:val="00284C10"/>
    <w:rsid w:val="00290D74"/>
    <w:rsid w:val="00292D24"/>
    <w:rsid w:val="002A2D05"/>
    <w:rsid w:val="002A4985"/>
    <w:rsid w:val="002A7703"/>
    <w:rsid w:val="002B30E7"/>
    <w:rsid w:val="002B3C27"/>
    <w:rsid w:val="002B4780"/>
    <w:rsid w:val="002B580B"/>
    <w:rsid w:val="002C4B80"/>
    <w:rsid w:val="002D4CCD"/>
    <w:rsid w:val="002D4E9F"/>
    <w:rsid w:val="002E36F8"/>
    <w:rsid w:val="002E72B7"/>
    <w:rsid w:val="002E7310"/>
    <w:rsid w:val="002F327F"/>
    <w:rsid w:val="002F5107"/>
    <w:rsid w:val="0030075D"/>
    <w:rsid w:val="0031286B"/>
    <w:rsid w:val="00313F24"/>
    <w:rsid w:val="003146DA"/>
    <w:rsid w:val="00323282"/>
    <w:rsid w:val="00324864"/>
    <w:rsid w:val="003256DA"/>
    <w:rsid w:val="00326D71"/>
    <w:rsid w:val="00333483"/>
    <w:rsid w:val="00334139"/>
    <w:rsid w:val="003343EE"/>
    <w:rsid w:val="003346D8"/>
    <w:rsid w:val="00346232"/>
    <w:rsid w:val="0035408E"/>
    <w:rsid w:val="0036230F"/>
    <w:rsid w:val="00362D8D"/>
    <w:rsid w:val="003676C5"/>
    <w:rsid w:val="003733AC"/>
    <w:rsid w:val="003746F4"/>
    <w:rsid w:val="00374809"/>
    <w:rsid w:val="00376199"/>
    <w:rsid w:val="00376736"/>
    <w:rsid w:val="003818CD"/>
    <w:rsid w:val="00383172"/>
    <w:rsid w:val="00387B48"/>
    <w:rsid w:val="00392761"/>
    <w:rsid w:val="0039740F"/>
    <w:rsid w:val="00397EF6"/>
    <w:rsid w:val="003A2890"/>
    <w:rsid w:val="003A2CC3"/>
    <w:rsid w:val="003A549A"/>
    <w:rsid w:val="003A54C9"/>
    <w:rsid w:val="003B2638"/>
    <w:rsid w:val="003B4329"/>
    <w:rsid w:val="003B59B5"/>
    <w:rsid w:val="003C096C"/>
    <w:rsid w:val="003C6428"/>
    <w:rsid w:val="003D28CB"/>
    <w:rsid w:val="003D2D51"/>
    <w:rsid w:val="003D42EF"/>
    <w:rsid w:val="003D74D9"/>
    <w:rsid w:val="003D7D00"/>
    <w:rsid w:val="003E6442"/>
    <w:rsid w:val="003E750C"/>
    <w:rsid w:val="003F6997"/>
    <w:rsid w:val="00400601"/>
    <w:rsid w:val="0040335C"/>
    <w:rsid w:val="004035CE"/>
    <w:rsid w:val="0040561A"/>
    <w:rsid w:val="004121EB"/>
    <w:rsid w:val="00415626"/>
    <w:rsid w:val="004178C7"/>
    <w:rsid w:val="00417BBB"/>
    <w:rsid w:val="00420A80"/>
    <w:rsid w:val="00431CC6"/>
    <w:rsid w:val="00441FD9"/>
    <w:rsid w:val="00443F2C"/>
    <w:rsid w:val="00446F4B"/>
    <w:rsid w:val="00451EF7"/>
    <w:rsid w:val="00452531"/>
    <w:rsid w:val="0046051C"/>
    <w:rsid w:val="00460FDB"/>
    <w:rsid w:val="00463018"/>
    <w:rsid w:val="00463082"/>
    <w:rsid w:val="00463841"/>
    <w:rsid w:val="00466A85"/>
    <w:rsid w:val="004706B3"/>
    <w:rsid w:val="004707C5"/>
    <w:rsid w:val="00472010"/>
    <w:rsid w:val="00473D51"/>
    <w:rsid w:val="00483857"/>
    <w:rsid w:val="0049403C"/>
    <w:rsid w:val="00494C13"/>
    <w:rsid w:val="00496090"/>
    <w:rsid w:val="004960EC"/>
    <w:rsid w:val="004978AD"/>
    <w:rsid w:val="004A1155"/>
    <w:rsid w:val="004A3031"/>
    <w:rsid w:val="004A6F90"/>
    <w:rsid w:val="004B7A07"/>
    <w:rsid w:val="004C54D7"/>
    <w:rsid w:val="004C6FFC"/>
    <w:rsid w:val="004D6B5A"/>
    <w:rsid w:val="004F7AB5"/>
    <w:rsid w:val="005004E3"/>
    <w:rsid w:val="00503363"/>
    <w:rsid w:val="00503BC6"/>
    <w:rsid w:val="00517260"/>
    <w:rsid w:val="005264B3"/>
    <w:rsid w:val="00530261"/>
    <w:rsid w:val="00530B6B"/>
    <w:rsid w:val="00537C3F"/>
    <w:rsid w:val="005444C7"/>
    <w:rsid w:val="0054558A"/>
    <w:rsid w:val="005532C2"/>
    <w:rsid w:val="00556182"/>
    <w:rsid w:val="00556500"/>
    <w:rsid w:val="005565DF"/>
    <w:rsid w:val="00563434"/>
    <w:rsid w:val="005802AF"/>
    <w:rsid w:val="00580879"/>
    <w:rsid w:val="0058097C"/>
    <w:rsid w:val="005A53C8"/>
    <w:rsid w:val="005B0FD7"/>
    <w:rsid w:val="005B1A78"/>
    <w:rsid w:val="005B39DE"/>
    <w:rsid w:val="005B64A8"/>
    <w:rsid w:val="005C3F3A"/>
    <w:rsid w:val="005C3F5C"/>
    <w:rsid w:val="005D0C8B"/>
    <w:rsid w:val="005E7688"/>
    <w:rsid w:val="005F6EF6"/>
    <w:rsid w:val="005F7046"/>
    <w:rsid w:val="0061113B"/>
    <w:rsid w:val="006178F2"/>
    <w:rsid w:val="00617BB9"/>
    <w:rsid w:val="00621A1B"/>
    <w:rsid w:val="00622081"/>
    <w:rsid w:val="00625BB7"/>
    <w:rsid w:val="006261B7"/>
    <w:rsid w:val="006375DC"/>
    <w:rsid w:val="00637C85"/>
    <w:rsid w:val="00644EFF"/>
    <w:rsid w:val="00646339"/>
    <w:rsid w:val="00647852"/>
    <w:rsid w:val="0065105A"/>
    <w:rsid w:val="00653DF2"/>
    <w:rsid w:val="00664AB7"/>
    <w:rsid w:val="00665B82"/>
    <w:rsid w:val="00666433"/>
    <w:rsid w:val="0066686E"/>
    <w:rsid w:val="0067433F"/>
    <w:rsid w:val="0067470E"/>
    <w:rsid w:val="006777C5"/>
    <w:rsid w:val="00680FE6"/>
    <w:rsid w:val="006812C8"/>
    <w:rsid w:val="00682402"/>
    <w:rsid w:val="00694685"/>
    <w:rsid w:val="006A2778"/>
    <w:rsid w:val="006B100F"/>
    <w:rsid w:val="006B2290"/>
    <w:rsid w:val="006B63AE"/>
    <w:rsid w:val="006B74BD"/>
    <w:rsid w:val="006C0E3A"/>
    <w:rsid w:val="006C33C3"/>
    <w:rsid w:val="006C527F"/>
    <w:rsid w:val="006C5D06"/>
    <w:rsid w:val="006D059B"/>
    <w:rsid w:val="006D0ECD"/>
    <w:rsid w:val="006D2D2A"/>
    <w:rsid w:val="006E093D"/>
    <w:rsid w:val="006E1A9E"/>
    <w:rsid w:val="006E40F6"/>
    <w:rsid w:val="006E469A"/>
    <w:rsid w:val="006F250E"/>
    <w:rsid w:val="006F4EF5"/>
    <w:rsid w:val="006F6B66"/>
    <w:rsid w:val="00701D08"/>
    <w:rsid w:val="00701E78"/>
    <w:rsid w:val="00703137"/>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918"/>
    <w:rsid w:val="00793FC0"/>
    <w:rsid w:val="007971EE"/>
    <w:rsid w:val="007A1B9F"/>
    <w:rsid w:val="007A3FBA"/>
    <w:rsid w:val="007A5FD8"/>
    <w:rsid w:val="007A610E"/>
    <w:rsid w:val="007B21E9"/>
    <w:rsid w:val="007B2ABE"/>
    <w:rsid w:val="007B4B9C"/>
    <w:rsid w:val="007D060D"/>
    <w:rsid w:val="007D2BBB"/>
    <w:rsid w:val="007D4394"/>
    <w:rsid w:val="007D50EE"/>
    <w:rsid w:val="007E21EA"/>
    <w:rsid w:val="007E5194"/>
    <w:rsid w:val="007E758E"/>
    <w:rsid w:val="007F167C"/>
    <w:rsid w:val="007F2B90"/>
    <w:rsid w:val="007F581D"/>
    <w:rsid w:val="00802CA5"/>
    <w:rsid w:val="00803E6E"/>
    <w:rsid w:val="00805ACE"/>
    <w:rsid w:val="00810D1D"/>
    <w:rsid w:val="00812F9E"/>
    <w:rsid w:val="00817CC6"/>
    <w:rsid w:val="0082403D"/>
    <w:rsid w:val="00824CD8"/>
    <w:rsid w:val="00824E09"/>
    <w:rsid w:val="008419E6"/>
    <w:rsid w:val="00842BFC"/>
    <w:rsid w:val="00843378"/>
    <w:rsid w:val="00846977"/>
    <w:rsid w:val="00851E7A"/>
    <w:rsid w:val="0085272A"/>
    <w:rsid w:val="00853D9D"/>
    <w:rsid w:val="0085644C"/>
    <w:rsid w:val="00861D64"/>
    <w:rsid w:val="00862B08"/>
    <w:rsid w:val="008665F5"/>
    <w:rsid w:val="00870617"/>
    <w:rsid w:val="00870A68"/>
    <w:rsid w:val="00875CA9"/>
    <w:rsid w:val="00880452"/>
    <w:rsid w:val="00880C1B"/>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201D4"/>
    <w:rsid w:val="00931F37"/>
    <w:rsid w:val="009355F6"/>
    <w:rsid w:val="00942946"/>
    <w:rsid w:val="0094576D"/>
    <w:rsid w:val="00947772"/>
    <w:rsid w:val="00951D0A"/>
    <w:rsid w:val="00954335"/>
    <w:rsid w:val="0096056C"/>
    <w:rsid w:val="00960956"/>
    <w:rsid w:val="00962EBE"/>
    <w:rsid w:val="00970080"/>
    <w:rsid w:val="00977B53"/>
    <w:rsid w:val="00980FB4"/>
    <w:rsid w:val="00986FAE"/>
    <w:rsid w:val="00990303"/>
    <w:rsid w:val="009927CF"/>
    <w:rsid w:val="00993B71"/>
    <w:rsid w:val="009A5E5E"/>
    <w:rsid w:val="009A6724"/>
    <w:rsid w:val="009A75AB"/>
    <w:rsid w:val="009B355D"/>
    <w:rsid w:val="009B3A82"/>
    <w:rsid w:val="009B3B99"/>
    <w:rsid w:val="009B52E5"/>
    <w:rsid w:val="009C09E8"/>
    <w:rsid w:val="009C2526"/>
    <w:rsid w:val="009C3E61"/>
    <w:rsid w:val="009E7D64"/>
    <w:rsid w:val="009F275A"/>
    <w:rsid w:val="009F6267"/>
    <w:rsid w:val="00A13D08"/>
    <w:rsid w:val="00A21CC3"/>
    <w:rsid w:val="00A23521"/>
    <w:rsid w:val="00A26CE9"/>
    <w:rsid w:val="00A315D1"/>
    <w:rsid w:val="00A323DF"/>
    <w:rsid w:val="00A33CFD"/>
    <w:rsid w:val="00A40400"/>
    <w:rsid w:val="00A44235"/>
    <w:rsid w:val="00A45219"/>
    <w:rsid w:val="00A52075"/>
    <w:rsid w:val="00A57088"/>
    <w:rsid w:val="00A636FF"/>
    <w:rsid w:val="00A658DA"/>
    <w:rsid w:val="00A66540"/>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6369"/>
    <w:rsid w:val="00AB10CC"/>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652E"/>
    <w:rsid w:val="00B57B6E"/>
    <w:rsid w:val="00B57C38"/>
    <w:rsid w:val="00B60E8A"/>
    <w:rsid w:val="00B64216"/>
    <w:rsid w:val="00B876DE"/>
    <w:rsid w:val="00B90642"/>
    <w:rsid w:val="00B91279"/>
    <w:rsid w:val="00B91C42"/>
    <w:rsid w:val="00B92A3D"/>
    <w:rsid w:val="00B94714"/>
    <w:rsid w:val="00B94DB6"/>
    <w:rsid w:val="00B9672C"/>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C0493C"/>
    <w:rsid w:val="00C06724"/>
    <w:rsid w:val="00C07FB1"/>
    <w:rsid w:val="00C10C87"/>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72093"/>
    <w:rsid w:val="00C72453"/>
    <w:rsid w:val="00C753E6"/>
    <w:rsid w:val="00C821DD"/>
    <w:rsid w:val="00C83413"/>
    <w:rsid w:val="00C83711"/>
    <w:rsid w:val="00C8537D"/>
    <w:rsid w:val="00C90EE3"/>
    <w:rsid w:val="00C93C1E"/>
    <w:rsid w:val="00C94E13"/>
    <w:rsid w:val="00CA100F"/>
    <w:rsid w:val="00CA455F"/>
    <w:rsid w:val="00CA64FA"/>
    <w:rsid w:val="00CB1521"/>
    <w:rsid w:val="00CB4C3A"/>
    <w:rsid w:val="00CB6CB0"/>
    <w:rsid w:val="00CB6FF2"/>
    <w:rsid w:val="00CB7F50"/>
    <w:rsid w:val="00CC5D76"/>
    <w:rsid w:val="00CC775A"/>
    <w:rsid w:val="00CD06E4"/>
    <w:rsid w:val="00CD22A2"/>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234BB"/>
    <w:rsid w:val="00D41A1B"/>
    <w:rsid w:val="00D44D9C"/>
    <w:rsid w:val="00D463E0"/>
    <w:rsid w:val="00D47952"/>
    <w:rsid w:val="00D623ED"/>
    <w:rsid w:val="00D65283"/>
    <w:rsid w:val="00D653F3"/>
    <w:rsid w:val="00D66507"/>
    <w:rsid w:val="00D7530F"/>
    <w:rsid w:val="00D756E6"/>
    <w:rsid w:val="00D76C18"/>
    <w:rsid w:val="00D810DA"/>
    <w:rsid w:val="00D8124C"/>
    <w:rsid w:val="00D826B9"/>
    <w:rsid w:val="00D86F1D"/>
    <w:rsid w:val="00D87284"/>
    <w:rsid w:val="00D87CBC"/>
    <w:rsid w:val="00DA59D3"/>
    <w:rsid w:val="00DA7D35"/>
    <w:rsid w:val="00DB7F7B"/>
    <w:rsid w:val="00DC097F"/>
    <w:rsid w:val="00DC21DC"/>
    <w:rsid w:val="00DC6895"/>
    <w:rsid w:val="00DD0BCE"/>
    <w:rsid w:val="00DD16E7"/>
    <w:rsid w:val="00DD2644"/>
    <w:rsid w:val="00DD34B9"/>
    <w:rsid w:val="00DD35EF"/>
    <w:rsid w:val="00DD583F"/>
    <w:rsid w:val="00DE29DB"/>
    <w:rsid w:val="00DE36ED"/>
    <w:rsid w:val="00DE41E1"/>
    <w:rsid w:val="00DF3D9E"/>
    <w:rsid w:val="00E0574F"/>
    <w:rsid w:val="00E13FF7"/>
    <w:rsid w:val="00E140BA"/>
    <w:rsid w:val="00E14A28"/>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904FB"/>
    <w:rsid w:val="00E906D3"/>
    <w:rsid w:val="00E941A5"/>
    <w:rsid w:val="00E9703A"/>
    <w:rsid w:val="00EA154F"/>
    <w:rsid w:val="00EA2732"/>
    <w:rsid w:val="00EA50D4"/>
    <w:rsid w:val="00EA6AE4"/>
    <w:rsid w:val="00EB3139"/>
    <w:rsid w:val="00EB3222"/>
    <w:rsid w:val="00EC0FEC"/>
    <w:rsid w:val="00EC28B0"/>
    <w:rsid w:val="00EC405C"/>
    <w:rsid w:val="00EC427E"/>
    <w:rsid w:val="00ED2347"/>
    <w:rsid w:val="00ED3090"/>
    <w:rsid w:val="00EE2D3F"/>
    <w:rsid w:val="00EE3C46"/>
    <w:rsid w:val="00EE4298"/>
    <w:rsid w:val="00EE4A83"/>
    <w:rsid w:val="00EE52DB"/>
    <w:rsid w:val="00EE5362"/>
    <w:rsid w:val="00EF0399"/>
    <w:rsid w:val="00EF1667"/>
    <w:rsid w:val="00EF1C09"/>
    <w:rsid w:val="00EF48E0"/>
    <w:rsid w:val="00EF58A2"/>
    <w:rsid w:val="00EF747B"/>
    <w:rsid w:val="00EF794D"/>
    <w:rsid w:val="00F01994"/>
    <w:rsid w:val="00F030C3"/>
    <w:rsid w:val="00F07AFE"/>
    <w:rsid w:val="00F114B2"/>
    <w:rsid w:val="00F16DE1"/>
    <w:rsid w:val="00F27373"/>
    <w:rsid w:val="00F31ECB"/>
    <w:rsid w:val="00F326B5"/>
    <w:rsid w:val="00F33F90"/>
    <w:rsid w:val="00F3564E"/>
    <w:rsid w:val="00F42B36"/>
    <w:rsid w:val="00F43239"/>
    <w:rsid w:val="00F446C5"/>
    <w:rsid w:val="00F534CF"/>
    <w:rsid w:val="00F53775"/>
    <w:rsid w:val="00F63D44"/>
    <w:rsid w:val="00F70FF9"/>
    <w:rsid w:val="00F73AEE"/>
    <w:rsid w:val="00F82CD4"/>
    <w:rsid w:val="00F84946"/>
    <w:rsid w:val="00F858CF"/>
    <w:rsid w:val="00F92648"/>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E73E4"/>
    <w:rsid w:val="00FF634A"/>
    <w:rsid w:val="00FF6459"/>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26076675">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76941182">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zkolenia-cs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zkolenia-css.pl/" TargetMode="External"/><Relationship Id="rId5" Type="http://schemas.openxmlformats.org/officeDocument/2006/relationships/webSettings" Target="webSettings.xml"/><Relationship Id="rId10" Type="http://schemas.openxmlformats.org/officeDocument/2006/relationships/hyperlink" Target="https://szkolenia-css.p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1602</Words>
  <Characters>9614</Characters>
  <Application>Microsoft Office Word</Application>
  <DocSecurity>8</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281</cp:revision>
  <cp:lastPrinted>2019-04-30T11:10:00Z</cp:lastPrinted>
  <dcterms:created xsi:type="dcterms:W3CDTF">2022-08-12T10:48:00Z</dcterms:created>
  <dcterms:modified xsi:type="dcterms:W3CDTF">2023-11-16T12:45:00Z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