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2FD1FF97" w14:textId="77777777" w:rsidR="00CA70CA" w:rsidRPr="00104A51" w:rsidRDefault="00CA70CA" w:rsidP="003C7763">
      <w:pPr>
        <w:widowControl/>
        <w:autoSpaceDN/>
        <w:spacing w:after="120" w:line="240" w:lineRule="auto"/>
        <w:textAlignment w:val="auto"/>
        <w:rPr>
          <w:rFonts w:ascii="Arial Narrow" w:eastAsia="Times New Roman" w:hAnsi="Arial Narrow" w:cs="Arial"/>
          <w:b/>
          <w:bCs/>
          <w:color w:val="FF0000"/>
          <w:kern w:val="1"/>
          <w:sz w:val="16"/>
          <w:szCs w:val="16"/>
          <w:lang w:eastAsia="ar-SA"/>
        </w:rPr>
      </w:pPr>
      <w:bookmarkStart w:id="0" w:name="_Hlk95206709"/>
    </w:p>
    <w:p w14:paraId="5C0DC40E" w14:textId="2F2B5707" w:rsidR="003C7763" w:rsidRDefault="003C7763" w:rsidP="003C7763">
      <w:pPr>
        <w:pStyle w:val="Standard"/>
        <w:spacing w:after="120" w:line="360" w:lineRule="exact"/>
        <w:jc w:val="center"/>
        <w:rPr>
          <w:rFonts w:ascii="Arial Narrow" w:hAnsi="Arial Narrow"/>
          <w:b/>
          <w:color w:val="FF0000"/>
          <w:sz w:val="28"/>
          <w:szCs w:val="28"/>
        </w:rPr>
      </w:pPr>
      <w:bookmarkStart w:id="1" w:name="_Hlk116286074"/>
      <w:bookmarkEnd w:id="0"/>
    </w:p>
    <w:p w14:paraId="2CB668CF" w14:textId="6CDF88B1" w:rsidR="0010158E" w:rsidRDefault="0010158E" w:rsidP="003C7763">
      <w:pPr>
        <w:pStyle w:val="Standard"/>
        <w:spacing w:after="120" w:line="360" w:lineRule="exact"/>
        <w:jc w:val="center"/>
        <w:rPr>
          <w:rFonts w:ascii="Arial Narrow" w:hAnsi="Arial Narrow"/>
          <w:b/>
          <w:color w:val="FF0000"/>
          <w:sz w:val="28"/>
          <w:szCs w:val="28"/>
        </w:rPr>
      </w:pPr>
    </w:p>
    <w:p w14:paraId="6766D29F" w14:textId="77777777" w:rsidR="000231B8" w:rsidRPr="00007164" w:rsidRDefault="000231B8" w:rsidP="000231B8">
      <w:pPr>
        <w:pStyle w:val="Bezodstpw"/>
        <w:jc w:val="center"/>
        <w:rPr>
          <w:rFonts w:ascii="Arial Narrow" w:eastAsia="Times New Roman" w:hAnsi="Arial Narrow"/>
          <w:b/>
          <w:color w:val="FF0000"/>
          <w:sz w:val="32"/>
          <w:szCs w:val="32"/>
          <w:lang w:eastAsia="pl-PL"/>
        </w:rPr>
      </w:pPr>
      <w:bookmarkStart w:id="2" w:name="_Hlk148431217"/>
      <w:r w:rsidRPr="00007164">
        <w:rPr>
          <w:rFonts w:ascii="Arial Narrow" w:eastAsia="Times New Roman" w:hAnsi="Arial Narrow"/>
          <w:b/>
          <w:color w:val="FF0000"/>
          <w:sz w:val="32"/>
          <w:szCs w:val="32"/>
          <w:lang w:eastAsia="pl-PL"/>
        </w:rPr>
        <w:t>Obowiązki płatnika na przełomie roku 2023/2024 w dokumentacji - PIT-11 i nowe interpretacje MF</w:t>
      </w:r>
    </w:p>
    <w:bookmarkEnd w:id="2"/>
    <w:bookmarkEnd w:id="1"/>
    <w:p w14:paraId="6BF5E0E0" w14:textId="77777777" w:rsidR="00F03CCE" w:rsidRDefault="00F03CCE" w:rsidP="00F03CCE">
      <w:pPr>
        <w:pStyle w:val="Bezodstpw"/>
        <w:rPr>
          <w:rFonts w:ascii="Arial Narrow" w:hAnsi="Arial Narrow"/>
          <w:b/>
          <w:i/>
          <w:iCs/>
          <w:sz w:val="24"/>
          <w:szCs w:val="24"/>
        </w:rPr>
      </w:pPr>
    </w:p>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Y="430"/>
        <w:tblW w:w="3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7"/>
        <w:gridCol w:w="1987"/>
        <w:gridCol w:w="424"/>
        <w:gridCol w:w="1133"/>
        <w:gridCol w:w="1842"/>
      </w:tblGrid>
      <w:tr w:rsidR="00276E6C" w:rsidRPr="00EE52DB" w14:paraId="065404F5" w14:textId="77777777" w:rsidTr="00276E6C">
        <w:trPr>
          <w:trHeight w:val="274"/>
        </w:trPr>
        <w:tc>
          <w:tcPr>
            <w:tcW w:w="801"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805"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252"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67"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
        </w:tc>
        <w:tc>
          <w:tcPr>
            <w:tcW w:w="714"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161"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7050B2" w:rsidRPr="00EE52DB" w14:paraId="78881DC0" w14:textId="77777777" w:rsidTr="00276E6C">
        <w:tc>
          <w:tcPr>
            <w:tcW w:w="801" w:type="pct"/>
          </w:tcPr>
          <w:p w14:paraId="3865BDC5" w14:textId="160218F7" w:rsidR="007050B2" w:rsidRDefault="00C47D90" w:rsidP="007050B2">
            <w:pPr>
              <w:pStyle w:val="Tekstpodstawowy"/>
              <w:jc w:val="center"/>
              <w:rPr>
                <w:rFonts w:ascii="Arial Narrow" w:hAnsi="Arial Narrow" w:cs="Times New Roman"/>
                <w:b/>
              </w:rPr>
            </w:pPr>
            <w:r>
              <w:rPr>
                <w:rFonts w:ascii="Arial Narrow" w:hAnsi="Arial Narrow" w:cs="Times New Roman"/>
                <w:b/>
              </w:rPr>
              <w:t>2</w:t>
            </w:r>
            <w:r w:rsidR="0044790B">
              <w:rPr>
                <w:rFonts w:ascii="Arial Narrow" w:hAnsi="Arial Narrow" w:cs="Times New Roman"/>
                <w:b/>
              </w:rPr>
              <w:t>9</w:t>
            </w:r>
            <w:r>
              <w:rPr>
                <w:rFonts w:ascii="Arial Narrow" w:hAnsi="Arial Narrow" w:cs="Times New Roman"/>
                <w:b/>
              </w:rPr>
              <w:t>.11.2023</w:t>
            </w:r>
          </w:p>
        </w:tc>
        <w:tc>
          <w:tcPr>
            <w:tcW w:w="805" w:type="pct"/>
          </w:tcPr>
          <w:p w14:paraId="322DFB38" w14:textId="6EA10032" w:rsidR="007050B2" w:rsidRDefault="00A73718" w:rsidP="007050B2">
            <w:pPr>
              <w:pStyle w:val="Tekstpodstawowy"/>
              <w:jc w:val="center"/>
              <w:rPr>
                <w:rFonts w:ascii="Arial Narrow" w:hAnsi="Arial Narrow" w:cs="Times New Roman"/>
                <w:b/>
              </w:rPr>
            </w:pPr>
            <w:r>
              <w:rPr>
                <w:rFonts w:ascii="Arial Narrow" w:hAnsi="Arial Narrow" w:cs="Times New Roman"/>
                <w:b/>
              </w:rPr>
              <w:t>Rzeszów</w:t>
            </w:r>
          </w:p>
        </w:tc>
        <w:tc>
          <w:tcPr>
            <w:tcW w:w="1252" w:type="pct"/>
          </w:tcPr>
          <w:p w14:paraId="290B6637" w14:textId="039F6DCD" w:rsidR="007050B2" w:rsidRDefault="007050B2" w:rsidP="007050B2">
            <w:pPr>
              <w:pStyle w:val="Tekstpodstawowy"/>
              <w:jc w:val="center"/>
              <w:rPr>
                <w:rFonts w:ascii="Arial Narrow" w:hAnsi="Arial Narrow" w:cs="Times New Roman"/>
                <w:b/>
              </w:rPr>
            </w:pPr>
            <w:r>
              <w:rPr>
                <w:rFonts w:ascii="Arial Narrow" w:hAnsi="Arial Narrow" w:cs="Times New Roman"/>
                <w:b/>
              </w:rPr>
              <w:t>Hotel</w:t>
            </w:r>
            <w:r w:rsidR="007071F2">
              <w:rPr>
                <w:rFonts w:ascii="Arial Narrow" w:hAnsi="Arial Narrow" w:cs="Times New Roman"/>
                <w:b/>
              </w:rPr>
              <w:t xml:space="preserve"> Rzeszów</w:t>
            </w:r>
          </w:p>
        </w:tc>
        <w:tc>
          <w:tcPr>
            <w:tcW w:w="267" w:type="pct"/>
          </w:tcPr>
          <w:p w14:paraId="355D21C6" w14:textId="77777777" w:rsidR="007050B2" w:rsidRPr="00104A51" w:rsidRDefault="007050B2" w:rsidP="007050B2">
            <w:pPr>
              <w:pStyle w:val="Tekstpodstawowy"/>
              <w:jc w:val="center"/>
              <w:rPr>
                <w:rFonts w:ascii="Arial Narrow" w:hAnsi="Arial Narrow" w:cs="Times New Roman"/>
                <w:b/>
              </w:rPr>
            </w:pPr>
            <w:permStart w:id="491018349" w:edGrp="everyone"/>
            <w:permEnd w:id="491018349"/>
          </w:p>
        </w:tc>
        <w:tc>
          <w:tcPr>
            <w:tcW w:w="714" w:type="pct"/>
          </w:tcPr>
          <w:p w14:paraId="50E581F2" w14:textId="6CB034FA" w:rsidR="007050B2" w:rsidRPr="00104A51" w:rsidRDefault="007050B2"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0FB6F2AA" w14:textId="7E2FEA35" w:rsidR="007050B2" w:rsidRPr="00104A51" w:rsidRDefault="003C7763" w:rsidP="007050B2">
            <w:pPr>
              <w:pStyle w:val="Tekstpodstawowy"/>
              <w:jc w:val="center"/>
              <w:rPr>
                <w:rFonts w:ascii="Arial Narrow" w:hAnsi="Arial Narrow" w:cs="Times New Roman"/>
                <w:b/>
              </w:rPr>
            </w:pPr>
            <w:r>
              <w:rPr>
                <w:rFonts w:ascii="Arial Narrow" w:hAnsi="Arial Narrow" w:cs="Times New Roman"/>
                <w:b/>
              </w:rPr>
              <w:t>Bożena Domino</w:t>
            </w:r>
          </w:p>
        </w:tc>
      </w:tr>
      <w:tr w:rsidR="000231B8" w:rsidRPr="00EE52DB" w14:paraId="0EACC790" w14:textId="77777777" w:rsidTr="00276E6C">
        <w:tc>
          <w:tcPr>
            <w:tcW w:w="801" w:type="pct"/>
          </w:tcPr>
          <w:p w14:paraId="6AC151FC" w14:textId="49174386" w:rsidR="000231B8" w:rsidRDefault="0044790B" w:rsidP="007050B2">
            <w:pPr>
              <w:pStyle w:val="Tekstpodstawowy"/>
              <w:jc w:val="center"/>
              <w:rPr>
                <w:rFonts w:ascii="Arial Narrow" w:hAnsi="Arial Narrow" w:cs="Times New Roman"/>
                <w:b/>
              </w:rPr>
            </w:pPr>
            <w:r>
              <w:rPr>
                <w:rFonts w:ascii="Arial Narrow" w:hAnsi="Arial Narrow" w:cs="Times New Roman"/>
                <w:b/>
              </w:rPr>
              <w:t>21</w:t>
            </w:r>
            <w:r w:rsidR="00C47D90">
              <w:rPr>
                <w:rFonts w:ascii="Arial Narrow" w:hAnsi="Arial Narrow" w:cs="Times New Roman"/>
                <w:b/>
              </w:rPr>
              <w:t>.12.2023</w:t>
            </w:r>
          </w:p>
        </w:tc>
        <w:tc>
          <w:tcPr>
            <w:tcW w:w="805" w:type="pct"/>
          </w:tcPr>
          <w:p w14:paraId="15732F07" w14:textId="3CA3B3AF" w:rsidR="000231B8" w:rsidRDefault="00C47D90" w:rsidP="007050B2">
            <w:pPr>
              <w:pStyle w:val="Tekstpodstawowy"/>
              <w:jc w:val="center"/>
              <w:rPr>
                <w:rFonts w:ascii="Arial Narrow" w:hAnsi="Arial Narrow" w:cs="Times New Roman"/>
                <w:b/>
              </w:rPr>
            </w:pPr>
            <w:r>
              <w:rPr>
                <w:rFonts w:ascii="Arial Narrow" w:hAnsi="Arial Narrow" w:cs="Times New Roman"/>
                <w:b/>
              </w:rPr>
              <w:t>Rzeszów</w:t>
            </w:r>
          </w:p>
        </w:tc>
        <w:tc>
          <w:tcPr>
            <w:tcW w:w="1252" w:type="pct"/>
          </w:tcPr>
          <w:p w14:paraId="7EDFEA65" w14:textId="2931DC74" w:rsidR="000231B8" w:rsidRDefault="00C47D90" w:rsidP="007050B2">
            <w:pPr>
              <w:pStyle w:val="Tekstpodstawowy"/>
              <w:jc w:val="center"/>
              <w:rPr>
                <w:rFonts w:ascii="Arial Narrow" w:hAnsi="Arial Narrow" w:cs="Times New Roman"/>
                <w:b/>
              </w:rPr>
            </w:pPr>
            <w:r>
              <w:rPr>
                <w:rFonts w:ascii="Arial Narrow" w:hAnsi="Arial Narrow" w:cs="Times New Roman"/>
                <w:b/>
              </w:rPr>
              <w:t>Hotel Rzeszów</w:t>
            </w:r>
          </w:p>
        </w:tc>
        <w:tc>
          <w:tcPr>
            <w:tcW w:w="267" w:type="pct"/>
          </w:tcPr>
          <w:p w14:paraId="6F301023" w14:textId="77777777" w:rsidR="000231B8" w:rsidRPr="00104A51" w:rsidRDefault="000231B8" w:rsidP="007050B2">
            <w:pPr>
              <w:pStyle w:val="Tekstpodstawowy"/>
              <w:jc w:val="center"/>
              <w:rPr>
                <w:rFonts w:ascii="Arial Narrow" w:hAnsi="Arial Narrow" w:cs="Times New Roman"/>
                <w:b/>
              </w:rPr>
            </w:pPr>
            <w:permStart w:id="1810574277" w:edGrp="everyone"/>
            <w:permEnd w:id="1810574277"/>
          </w:p>
        </w:tc>
        <w:tc>
          <w:tcPr>
            <w:tcW w:w="714" w:type="pct"/>
          </w:tcPr>
          <w:p w14:paraId="21E7FAD7" w14:textId="0CC846AD" w:rsidR="000231B8" w:rsidRPr="00104A51" w:rsidRDefault="00C47D90"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5B8EC1C7" w14:textId="44BFA990" w:rsidR="000231B8" w:rsidRDefault="00C47D90" w:rsidP="007050B2">
            <w:pPr>
              <w:pStyle w:val="Tekstpodstawowy"/>
              <w:jc w:val="center"/>
              <w:rPr>
                <w:rFonts w:ascii="Arial Narrow" w:hAnsi="Arial Narrow" w:cs="Times New Roman"/>
                <w:b/>
              </w:rPr>
            </w:pPr>
            <w:r>
              <w:rPr>
                <w:rFonts w:ascii="Arial Narrow" w:hAnsi="Arial Narrow" w:cs="Times New Roman"/>
                <w:b/>
              </w:rPr>
              <w:t>Bożena Domino</w:t>
            </w:r>
          </w:p>
        </w:tc>
      </w:tr>
      <w:tr w:rsidR="000231B8" w:rsidRPr="00EE52DB" w14:paraId="7743C493" w14:textId="77777777" w:rsidTr="00276E6C">
        <w:tc>
          <w:tcPr>
            <w:tcW w:w="801" w:type="pct"/>
          </w:tcPr>
          <w:p w14:paraId="3AE7DBAE" w14:textId="4FF691BC" w:rsidR="000231B8" w:rsidRDefault="00C47D90" w:rsidP="007050B2">
            <w:pPr>
              <w:pStyle w:val="Tekstpodstawowy"/>
              <w:jc w:val="center"/>
              <w:rPr>
                <w:rFonts w:ascii="Arial Narrow" w:hAnsi="Arial Narrow" w:cs="Times New Roman"/>
                <w:b/>
              </w:rPr>
            </w:pPr>
            <w:r>
              <w:rPr>
                <w:rFonts w:ascii="Arial Narrow" w:hAnsi="Arial Narrow" w:cs="Times New Roman"/>
                <w:b/>
              </w:rPr>
              <w:t>18.</w:t>
            </w:r>
            <w:r w:rsidR="00E53F28">
              <w:rPr>
                <w:rFonts w:ascii="Arial Narrow" w:hAnsi="Arial Narrow" w:cs="Times New Roman"/>
                <w:b/>
              </w:rPr>
              <w:t>01</w:t>
            </w:r>
            <w:r>
              <w:rPr>
                <w:rFonts w:ascii="Arial Narrow" w:hAnsi="Arial Narrow" w:cs="Times New Roman"/>
                <w:b/>
              </w:rPr>
              <w:t>.202</w:t>
            </w:r>
            <w:r w:rsidR="00E53F28">
              <w:rPr>
                <w:rFonts w:ascii="Arial Narrow" w:hAnsi="Arial Narrow" w:cs="Times New Roman"/>
                <w:b/>
              </w:rPr>
              <w:t>4</w:t>
            </w:r>
          </w:p>
        </w:tc>
        <w:tc>
          <w:tcPr>
            <w:tcW w:w="805" w:type="pct"/>
          </w:tcPr>
          <w:p w14:paraId="6BE382F1" w14:textId="55B1A025" w:rsidR="000231B8" w:rsidRDefault="00C47D90" w:rsidP="007050B2">
            <w:pPr>
              <w:pStyle w:val="Tekstpodstawowy"/>
              <w:jc w:val="center"/>
              <w:rPr>
                <w:rFonts w:ascii="Arial Narrow" w:hAnsi="Arial Narrow" w:cs="Times New Roman"/>
                <w:b/>
              </w:rPr>
            </w:pPr>
            <w:r>
              <w:rPr>
                <w:rFonts w:ascii="Arial Narrow" w:hAnsi="Arial Narrow" w:cs="Times New Roman"/>
                <w:b/>
              </w:rPr>
              <w:t>Rzeszów</w:t>
            </w:r>
          </w:p>
        </w:tc>
        <w:tc>
          <w:tcPr>
            <w:tcW w:w="1252" w:type="pct"/>
          </w:tcPr>
          <w:p w14:paraId="12234480" w14:textId="78E31A6A" w:rsidR="000231B8" w:rsidRDefault="00C47D90" w:rsidP="007050B2">
            <w:pPr>
              <w:pStyle w:val="Tekstpodstawowy"/>
              <w:jc w:val="center"/>
              <w:rPr>
                <w:rFonts w:ascii="Arial Narrow" w:hAnsi="Arial Narrow" w:cs="Times New Roman"/>
                <w:b/>
              </w:rPr>
            </w:pPr>
            <w:r>
              <w:rPr>
                <w:rFonts w:ascii="Arial Narrow" w:hAnsi="Arial Narrow" w:cs="Times New Roman"/>
                <w:b/>
              </w:rPr>
              <w:t>Hotel Rzeszów</w:t>
            </w:r>
          </w:p>
        </w:tc>
        <w:tc>
          <w:tcPr>
            <w:tcW w:w="267" w:type="pct"/>
          </w:tcPr>
          <w:p w14:paraId="6E079A2B" w14:textId="77777777" w:rsidR="000231B8" w:rsidRPr="00104A51" w:rsidRDefault="000231B8" w:rsidP="007050B2">
            <w:pPr>
              <w:pStyle w:val="Tekstpodstawowy"/>
              <w:jc w:val="center"/>
              <w:rPr>
                <w:rFonts w:ascii="Arial Narrow" w:hAnsi="Arial Narrow" w:cs="Times New Roman"/>
                <w:b/>
              </w:rPr>
            </w:pPr>
            <w:permStart w:id="1713590840" w:edGrp="everyone"/>
            <w:permEnd w:id="1713590840"/>
          </w:p>
        </w:tc>
        <w:tc>
          <w:tcPr>
            <w:tcW w:w="714" w:type="pct"/>
          </w:tcPr>
          <w:p w14:paraId="34B26240" w14:textId="7A4C13B7" w:rsidR="000231B8" w:rsidRPr="00104A51" w:rsidRDefault="00C47D90"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3A700A31" w14:textId="07D8CBD0" w:rsidR="000231B8" w:rsidRDefault="00C47D90" w:rsidP="007050B2">
            <w:pPr>
              <w:pStyle w:val="Tekstpodstawowy"/>
              <w:jc w:val="center"/>
              <w:rPr>
                <w:rFonts w:ascii="Arial Narrow" w:hAnsi="Arial Narrow" w:cs="Times New Roman"/>
                <w:b/>
              </w:rPr>
            </w:pPr>
            <w:r>
              <w:rPr>
                <w:rFonts w:ascii="Arial Narrow" w:hAnsi="Arial Narrow" w:cs="Times New Roman"/>
                <w:b/>
              </w:rPr>
              <w:t>Bożena Domino</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1C9C5026" w14:textId="77777777" w:rsidR="009B2B2D" w:rsidRDefault="00EE52DB" w:rsidP="00E06176">
      <w:pPr>
        <w:pStyle w:val="Tekstpodstawowy"/>
        <w:rPr>
          <w:rFonts w:ascii="Arial Narrow" w:hAnsi="Arial Narrow" w:cs="Times New Roman"/>
          <w:bCs/>
          <w:sz w:val="24"/>
          <w:szCs w:val="24"/>
        </w:rPr>
      </w:pPr>
      <w:r w:rsidRPr="00147FC5">
        <w:rPr>
          <w:rFonts w:ascii="Arial Narrow" w:hAnsi="Arial Narrow" w:cs="Times New Roman"/>
          <w:bCs/>
          <w:sz w:val="24"/>
          <w:szCs w:val="24"/>
        </w:rPr>
        <w:t xml:space="preserve"> </w:t>
      </w:r>
    </w:p>
    <w:p w14:paraId="1368A8B2" w14:textId="77777777" w:rsidR="000231B8" w:rsidRDefault="00104A51" w:rsidP="003C7763">
      <w:pPr>
        <w:pStyle w:val="Tekstpodstawowy"/>
        <w:rPr>
          <w:rFonts w:ascii="Arial Narrow" w:hAnsi="Arial Narrow" w:cs="Times New Roman"/>
          <w:b/>
          <w:color w:val="FF0000"/>
          <w:sz w:val="22"/>
        </w:rPr>
      </w:pPr>
      <w:r w:rsidRPr="00147FC5">
        <w:rPr>
          <w:rFonts w:ascii="Arial Narrow" w:hAnsi="Arial Narrow" w:cs="Times New Roman"/>
          <w:b/>
          <w:sz w:val="22"/>
        </w:rPr>
        <w:t>Ce</w:t>
      </w:r>
      <w:r w:rsidR="0035408E" w:rsidRPr="00147FC5">
        <w:rPr>
          <w:rFonts w:ascii="Arial Narrow" w:hAnsi="Arial Narrow" w:cs="Times New Roman"/>
          <w:b/>
          <w:sz w:val="22"/>
        </w:rPr>
        <w:t>na</w:t>
      </w:r>
      <w:r w:rsidR="00420B18">
        <w:rPr>
          <w:rFonts w:ascii="Arial Narrow" w:hAnsi="Arial Narrow" w:cs="Times New Roman"/>
          <w:b/>
          <w:strike/>
          <w:sz w:val="22"/>
        </w:rPr>
        <w:t xml:space="preserve">- </w:t>
      </w:r>
      <w:r w:rsidR="00147FC5" w:rsidRPr="00147FC5">
        <w:rPr>
          <w:rFonts w:ascii="Arial Narrow" w:hAnsi="Arial Narrow" w:cs="Times New Roman"/>
          <w:b/>
          <w:sz w:val="22"/>
        </w:rPr>
        <w:t xml:space="preserve">520 zł netto </w:t>
      </w:r>
      <w:r w:rsidR="009B2B2D">
        <w:rPr>
          <w:rFonts w:ascii="Arial Narrow" w:hAnsi="Arial Narrow" w:cs="Times New Roman"/>
          <w:b/>
          <w:color w:val="FF0000"/>
          <w:sz w:val="22"/>
        </w:rPr>
        <w:t xml:space="preserve">  </w:t>
      </w:r>
    </w:p>
    <w:p w14:paraId="295B442F" w14:textId="77777777" w:rsidR="000231B8" w:rsidRDefault="000231B8" w:rsidP="003C7763">
      <w:pPr>
        <w:pStyle w:val="Tekstpodstawowy"/>
        <w:rPr>
          <w:rFonts w:ascii="Arial Narrow" w:hAnsi="Arial Narrow" w:cs="Times New Roman"/>
          <w:b/>
          <w:color w:val="FF0000"/>
          <w:sz w:val="22"/>
        </w:rPr>
      </w:pPr>
    </w:p>
    <w:p w14:paraId="783E3BC9" w14:textId="77777777" w:rsidR="000231B8" w:rsidRDefault="000231B8" w:rsidP="003C7763">
      <w:pPr>
        <w:pStyle w:val="Tekstpodstawowy"/>
        <w:rPr>
          <w:rFonts w:ascii="Arial Narrow" w:hAnsi="Arial Narrow" w:cs="Times New Roman"/>
          <w:b/>
          <w:color w:val="FF0000"/>
          <w:sz w:val="22"/>
        </w:rPr>
      </w:pPr>
    </w:p>
    <w:p w14:paraId="628D7803" w14:textId="06887A98" w:rsidR="003C7763" w:rsidRPr="000231B8" w:rsidRDefault="0035408E" w:rsidP="000231B8">
      <w:pPr>
        <w:pStyle w:val="Tekstpodstawowy"/>
        <w:rPr>
          <w:rFonts w:ascii="Arial Narrow" w:hAnsi="Arial Narrow" w:cs="Times New Roman"/>
          <w:bCs/>
          <w:sz w:val="24"/>
          <w:szCs w:val="24"/>
        </w:rPr>
      </w:pPr>
      <w:r w:rsidRPr="002A7703">
        <w:rPr>
          <w:rFonts w:ascii="Arial Narrow" w:hAnsi="Arial Narrow" w:cs="Times New Roman"/>
          <w:bCs/>
          <w:sz w:val="22"/>
        </w:rPr>
        <w:t>Cena obejmuje</w:t>
      </w:r>
      <w:r w:rsidRPr="00DC41B0">
        <w:rPr>
          <w:rFonts w:ascii="Arial Narrow" w:hAnsi="Arial Narrow" w:cs="Times New Roman"/>
          <w:bCs/>
          <w:sz w:val="22"/>
        </w:rPr>
        <w:t xml:space="preserve">: </w:t>
      </w:r>
      <w:r w:rsidR="00DC41B0" w:rsidRPr="00104A51">
        <w:rPr>
          <w:rFonts w:ascii="Arial Narrow" w:hAnsi="Arial Narrow" w:cs="Times New Roman"/>
          <w:b/>
          <w:color w:val="FF0000"/>
          <w:sz w:val="22"/>
          <w:u w:val="single"/>
        </w:rPr>
        <w:t>serwis kawowy, lunch</w:t>
      </w:r>
      <w:r w:rsidRPr="002A7703">
        <w:rPr>
          <w:rFonts w:ascii="Arial Narrow" w:hAnsi="Arial Narrow" w:cs="Times New Roman"/>
          <w:b/>
          <w:sz w:val="22"/>
        </w:rPr>
        <w:t>, materiały</w:t>
      </w:r>
      <w:r w:rsidR="00DC41B0">
        <w:rPr>
          <w:rFonts w:ascii="Arial Narrow" w:hAnsi="Arial Narrow" w:cs="Times New Roman"/>
          <w:b/>
          <w:sz w:val="22"/>
        </w:rPr>
        <w:t xml:space="preserve"> szkoleniowe</w:t>
      </w:r>
      <w:r w:rsidRPr="002A7703">
        <w:rPr>
          <w:rFonts w:ascii="Arial Narrow" w:hAnsi="Arial Narrow" w:cs="Times New Roman"/>
          <w:b/>
          <w:sz w:val="22"/>
        </w:rPr>
        <w:t xml:space="preserve"> w formie </w:t>
      </w:r>
      <w:r w:rsidR="00DC41B0">
        <w:rPr>
          <w:rFonts w:ascii="Arial Narrow" w:hAnsi="Arial Narrow" w:cs="Times New Roman"/>
          <w:b/>
          <w:sz w:val="22"/>
        </w:rPr>
        <w:t>wydruku</w:t>
      </w:r>
      <w:r w:rsidRPr="002A7703">
        <w:rPr>
          <w:rFonts w:ascii="Arial Narrow" w:hAnsi="Arial Narrow" w:cs="Times New Roman"/>
          <w:b/>
          <w:sz w:val="22"/>
        </w:rPr>
        <w:t xml:space="preserve">, certyfikat </w:t>
      </w:r>
      <w:r w:rsidR="00DC41B0">
        <w:rPr>
          <w:rFonts w:ascii="Arial Narrow" w:hAnsi="Arial Narrow" w:cs="Times New Roman"/>
          <w:b/>
          <w:sz w:val="22"/>
        </w:rPr>
        <w:t>szkolenia</w:t>
      </w:r>
      <w:bookmarkStart w:id="3" w:name="_Hlk28506281"/>
      <w:r w:rsidR="00147FC5">
        <w:rPr>
          <w:rFonts w:ascii="Arial Narrow" w:hAnsi="Arial Narrow" w:cs="Times New Roman"/>
          <w:b/>
          <w:sz w:val="22"/>
        </w:rPr>
        <w:t xml:space="preserve"> w formie wydruku</w:t>
      </w:r>
    </w:p>
    <w:p w14:paraId="5F011B94" w14:textId="3859A7F7" w:rsidR="00B232A0" w:rsidRPr="0014124E" w:rsidRDefault="00EF1667" w:rsidP="003C7763">
      <w:pPr>
        <w:jc w:val="both"/>
        <w:rPr>
          <w:rFonts w:ascii="Arial Narrow" w:hAnsi="Arial Narrow"/>
          <w:b/>
          <w:sz w:val="16"/>
          <w:szCs w:val="16"/>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3"/>
      <w:r w:rsidR="003C7763">
        <w:rPr>
          <w:b/>
          <w:color w:val="FF0000"/>
          <w:sz w:val="24"/>
          <w:szCs w:val="24"/>
        </w:rPr>
        <w:t xml:space="preserve">Bożena Domino </w:t>
      </w:r>
      <w:r w:rsidR="003C7763" w:rsidRPr="004646B9">
        <w:rPr>
          <w:rFonts w:ascii="Arial Narrow" w:hAnsi="Arial Narrow"/>
          <w:sz w:val="18"/>
          <w:szCs w:val="18"/>
        </w:rPr>
        <w:t>–</w:t>
      </w:r>
      <w:r w:rsidR="003C7763">
        <w:t xml:space="preserve"> </w:t>
      </w:r>
      <w:r w:rsidR="003C7763" w:rsidRPr="00EA33F8">
        <w:rPr>
          <w:rFonts w:asciiTheme="minorHAnsi" w:hAnsiTheme="minorHAnsi" w:cstheme="minorHAnsi"/>
        </w:rPr>
        <w:t>były pracownik organów skarbowych, praktyk z zakresu podatku dochodowego od osób fizycznych. Wieloletni</w:t>
      </w:r>
      <w:r w:rsidR="003C7763">
        <w:rPr>
          <w:rFonts w:asciiTheme="minorHAnsi" w:hAnsiTheme="minorHAnsi" w:cstheme="minorHAnsi"/>
        </w:rPr>
        <w:t xml:space="preserve"> i szanowany </w:t>
      </w:r>
      <w:r w:rsidR="003C7763" w:rsidRPr="00EA33F8">
        <w:rPr>
          <w:rFonts w:asciiTheme="minorHAnsi" w:hAnsiTheme="minorHAnsi" w:cstheme="minorHAnsi"/>
        </w:rPr>
        <w:t>wykładowca Stowarzyszenia Księgowych w Polsce</w:t>
      </w:r>
      <w:r w:rsidR="003C7763">
        <w:rPr>
          <w:rFonts w:asciiTheme="minorHAnsi" w:hAnsiTheme="minorHAnsi" w:cstheme="minorHAnsi"/>
        </w:rPr>
        <w:t xml:space="preserve"> i jednocześnie wykładowca akademicki  z </w:t>
      </w:r>
      <w:r w:rsidR="003C7763" w:rsidRPr="00EA33F8">
        <w:rPr>
          <w:rFonts w:asciiTheme="minorHAnsi" w:hAnsiTheme="minorHAnsi" w:cstheme="minorHAnsi"/>
        </w:rPr>
        <w:t>zakresu systemu podatkowego</w:t>
      </w:r>
      <w:r w:rsidR="003C7763">
        <w:rPr>
          <w:rFonts w:asciiTheme="minorHAnsi" w:hAnsiTheme="minorHAnsi" w:cstheme="minorHAnsi"/>
        </w:rPr>
        <w:t>.</w:t>
      </w: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3E776357" w14:textId="6841E5AD" w:rsidR="00276E6C" w:rsidRPr="003C7763" w:rsidRDefault="001865A7" w:rsidP="003C7763">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6B7C94" w:rsidRDefault="00810D1D" w:rsidP="00810D1D">
      <w:pPr>
        <w:pStyle w:val="Bezodstpw"/>
        <w:rPr>
          <w:rFonts w:ascii="Arial Narrow" w:hAnsi="Arial Narrow"/>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r w:rsidRPr="006B7C94">
        <w:rPr>
          <w:rFonts w:ascii="Arial Narrow" w:hAnsi="Arial Narrow"/>
          <w:b/>
          <w:sz w:val="24"/>
          <w:szCs w:val="24"/>
        </w:rPr>
        <w:t xml:space="preserve">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08C8403B" w14:textId="77777777" w:rsidR="00276E6C" w:rsidRDefault="00276E6C" w:rsidP="00E65E72">
      <w:pPr>
        <w:widowControl/>
        <w:autoSpaceDN/>
        <w:spacing w:after="120" w:line="240" w:lineRule="auto"/>
        <w:textAlignment w:val="auto"/>
        <w:rPr>
          <w:rFonts w:ascii="Arial Narrow" w:eastAsia="Times New Roman" w:hAnsi="Arial Narrow" w:cs="Arial"/>
          <w:b/>
          <w:bCs/>
          <w:color w:val="FF0000"/>
          <w:kern w:val="1"/>
          <w:sz w:val="28"/>
          <w:szCs w:val="28"/>
          <w:lang w:eastAsia="ar-SA"/>
        </w:rPr>
      </w:pPr>
    </w:p>
    <w:p w14:paraId="570D08CB" w14:textId="77777777" w:rsidR="003C7763" w:rsidRPr="002A7703" w:rsidRDefault="003C7763" w:rsidP="003C7763">
      <w:pPr>
        <w:widowControl/>
        <w:autoSpaceDN/>
        <w:spacing w:after="120" w:line="240" w:lineRule="auto"/>
        <w:jc w:val="center"/>
        <w:textAlignment w:val="auto"/>
        <w:rPr>
          <w:rFonts w:ascii="Arial Narrow" w:eastAsia="Times New Roman" w:hAnsi="Arial Narrow" w:cs="Arial"/>
          <w:b/>
          <w:bCs/>
          <w:color w:val="FF0000"/>
          <w:kern w:val="1"/>
          <w:lang w:eastAsia="ar-SA"/>
        </w:rPr>
      </w:pPr>
    </w:p>
    <w:p w14:paraId="13281036" w14:textId="77777777" w:rsidR="000231B8" w:rsidRPr="00007164" w:rsidRDefault="000231B8" w:rsidP="000231B8">
      <w:pPr>
        <w:pStyle w:val="Bezodstpw"/>
        <w:jc w:val="center"/>
        <w:rPr>
          <w:rFonts w:ascii="Arial Narrow" w:eastAsia="Times New Roman" w:hAnsi="Arial Narrow"/>
          <w:b/>
          <w:color w:val="FF0000"/>
          <w:sz w:val="32"/>
          <w:szCs w:val="32"/>
          <w:lang w:eastAsia="pl-PL"/>
        </w:rPr>
      </w:pPr>
      <w:r w:rsidRPr="00007164">
        <w:rPr>
          <w:rFonts w:ascii="Arial Narrow" w:eastAsia="Times New Roman" w:hAnsi="Arial Narrow"/>
          <w:b/>
          <w:color w:val="FF0000"/>
          <w:sz w:val="32"/>
          <w:szCs w:val="32"/>
          <w:lang w:eastAsia="pl-PL"/>
        </w:rPr>
        <w:t>Obowiązki płatnika na przełomie roku 2023/2024 w dokumentacji - PIT-11 i nowe interpretacje MF</w:t>
      </w:r>
    </w:p>
    <w:p w14:paraId="55D529D2" w14:textId="77777777" w:rsidR="003C7763" w:rsidRDefault="003C7763" w:rsidP="003C7763">
      <w:pPr>
        <w:widowControl/>
        <w:autoSpaceDN/>
        <w:spacing w:after="120" w:line="360" w:lineRule="auto"/>
        <w:jc w:val="both"/>
        <w:textAlignment w:val="auto"/>
        <w:rPr>
          <w:rFonts w:ascii="Arial Narrow" w:eastAsia="Times New Roman" w:hAnsi="Arial Narrow" w:cs="Times New Roman"/>
          <w:bCs/>
          <w:iCs/>
          <w:sz w:val="24"/>
          <w:szCs w:val="24"/>
          <w:lang w:eastAsia="pl-PL"/>
        </w:rPr>
      </w:pPr>
    </w:p>
    <w:p w14:paraId="7365088F" w14:textId="4C379F8E" w:rsidR="000231B8" w:rsidRPr="00007164" w:rsidRDefault="003C7763" w:rsidP="000231B8">
      <w:pPr>
        <w:widowControl/>
        <w:numPr>
          <w:ilvl w:val="0"/>
          <w:numId w:val="49"/>
        </w:numPr>
        <w:autoSpaceDN/>
        <w:spacing w:after="120" w:line="360" w:lineRule="auto"/>
        <w:jc w:val="both"/>
        <w:textAlignment w:val="auto"/>
        <w:rPr>
          <w:rFonts w:ascii="Arial Narrow" w:eastAsia="Times New Roman" w:hAnsi="Arial Narrow" w:cs="Times New Roman"/>
          <w:bCs/>
          <w:iCs/>
          <w:sz w:val="24"/>
          <w:szCs w:val="24"/>
          <w:lang w:eastAsia="pl-PL"/>
        </w:rPr>
      </w:pPr>
      <w:r>
        <w:rPr>
          <w:rFonts w:ascii="Arial" w:eastAsia="Times New Roman" w:hAnsi="Arial" w:cs="Arial"/>
          <w:color w:val="000000"/>
          <w:sz w:val="24"/>
          <w:szCs w:val="24"/>
          <w:lang w:eastAsia="pl-PL"/>
        </w:rPr>
        <w:t>1</w:t>
      </w:r>
      <w:r w:rsidR="000231B8" w:rsidRPr="000231B8">
        <w:rPr>
          <w:rFonts w:ascii="Arial Narrow" w:eastAsia="Times New Roman" w:hAnsi="Arial Narrow" w:cs="Times New Roman"/>
          <w:bCs/>
          <w:iCs/>
          <w:sz w:val="24"/>
          <w:szCs w:val="24"/>
          <w:lang w:eastAsia="pl-PL"/>
        </w:rPr>
        <w:t xml:space="preserve"> </w:t>
      </w:r>
      <w:r w:rsidR="000231B8" w:rsidRPr="00007164">
        <w:rPr>
          <w:rFonts w:ascii="Arial Narrow" w:eastAsia="Times New Roman" w:hAnsi="Arial Narrow" w:cs="Times New Roman"/>
          <w:bCs/>
          <w:iCs/>
          <w:sz w:val="24"/>
          <w:szCs w:val="24"/>
          <w:lang w:eastAsia="pl-PL"/>
        </w:rPr>
        <w:t>Formularz PIT 2 ( 9 ) od roku 2023– nowe interpretacje, omówienie wybranych problemów.</w:t>
      </w:r>
    </w:p>
    <w:p w14:paraId="060647A8" w14:textId="77777777" w:rsidR="000231B8" w:rsidRPr="00007164" w:rsidRDefault="000231B8" w:rsidP="000231B8">
      <w:pPr>
        <w:widowControl/>
        <w:numPr>
          <w:ilvl w:val="0"/>
          <w:numId w:val="49"/>
        </w:numPr>
        <w:autoSpaceDN/>
        <w:spacing w:after="120" w:line="360" w:lineRule="auto"/>
        <w:jc w:val="both"/>
        <w:textAlignment w:val="auto"/>
        <w:rPr>
          <w:rFonts w:ascii="Arial Narrow" w:eastAsia="Times New Roman" w:hAnsi="Arial Narrow" w:cs="Times New Roman"/>
          <w:bCs/>
          <w:iCs/>
          <w:sz w:val="24"/>
          <w:szCs w:val="24"/>
          <w:lang w:eastAsia="pl-PL"/>
        </w:rPr>
      </w:pPr>
      <w:r w:rsidRPr="00007164">
        <w:rPr>
          <w:rFonts w:ascii="Arial Narrow" w:eastAsia="Times New Roman" w:hAnsi="Arial Narrow" w:cs="Times New Roman"/>
          <w:bCs/>
          <w:iCs/>
          <w:sz w:val="24"/>
          <w:szCs w:val="24"/>
          <w:lang w:eastAsia="pl-PL"/>
        </w:rPr>
        <w:t>Formularz PIT11(29) – omówienie wybranych zagadnień.</w:t>
      </w:r>
    </w:p>
    <w:p w14:paraId="39F7B0E7" w14:textId="77777777" w:rsidR="000231B8" w:rsidRPr="00007164" w:rsidRDefault="000231B8" w:rsidP="000231B8">
      <w:pPr>
        <w:widowControl/>
        <w:numPr>
          <w:ilvl w:val="0"/>
          <w:numId w:val="49"/>
        </w:numPr>
        <w:autoSpaceDN/>
        <w:spacing w:after="120" w:line="360" w:lineRule="auto"/>
        <w:jc w:val="both"/>
        <w:textAlignment w:val="auto"/>
        <w:rPr>
          <w:rFonts w:ascii="Arial Narrow" w:eastAsia="Times New Roman" w:hAnsi="Arial Narrow" w:cs="Times New Roman"/>
          <w:bCs/>
          <w:iCs/>
          <w:sz w:val="24"/>
          <w:szCs w:val="24"/>
          <w:lang w:eastAsia="pl-PL"/>
        </w:rPr>
      </w:pPr>
      <w:r w:rsidRPr="00007164">
        <w:rPr>
          <w:rFonts w:ascii="Arial Narrow" w:eastAsia="Times New Roman" w:hAnsi="Arial Narrow" w:cs="Times New Roman"/>
          <w:bCs/>
          <w:iCs/>
          <w:sz w:val="24"/>
          <w:szCs w:val="24"/>
          <w:lang w:eastAsia="pl-PL"/>
        </w:rPr>
        <w:t>Wynagrodzenie dla płatnika z tytułu terminowego odprowadzania podatków .</w:t>
      </w:r>
    </w:p>
    <w:p w14:paraId="6E4A6296" w14:textId="77777777" w:rsidR="000231B8" w:rsidRPr="00007164" w:rsidRDefault="000231B8" w:rsidP="000231B8">
      <w:pPr>
        <w:widowControl/>
        <w:numPr>
          <w:ilvl w:val="0"/>
          <w:numId w:val="49"/>
        </w:numPr>
        <w:autoSpaceDN/>
        <w:spacing w:after="120" w:line="360" w:lineRule="auto"/>
        <w:jc w:val="both"/>
        <w:textAlignment w:val="auto"/>
        <w:rPr>
          <w:rFonts w:ascii="Arial Narrow" w:eastAsia="Times New Roman" w:hAnsi="Arial Narrow" w:cs="Times New Roman"/>
          <w:bCs/>
          <w:iCs/>
          <w:sz w:val="24"/>
          <w:szCs w:val="24"/>
          <w:lang w:eastAsia="pl-PL"/>
        </w:rPr>
      </w:pPr>
      <w:r w:rsidRPr="00007164">
        <w:rPr>
          <w:rFonts w:ascii="Arial Narrow" w:eastAsia="Times New Roman" w:hAnsi="Arial Narrow" w:cs="Times New Roman"/>
          <w:bCs/>
          <w:iCs/>
          <w:sz w:val="24"/>
          <w:szCs w:val="24"/>
          <w:lang w:eastAsia="pl-PL"/>
        </w:rPr>
        <w:t>Nowa interpretacja ogólna Ministerstwa Finansów  w sprawie konsekwencji podatkowych zapłaty przez płatnika zaległych składek na ubezpieczenie społeczne i zdrowotne</w:t>
      </w:r>
    </w:p>
    <w:p w14:paraId="36B4F813" w14:textId="77777777" w:rsidR="000231B8" w:rsidRPr="00007164" w:rsidRDefault="000231B8" w:rsidP="000231B8">
      <w:pPr>
        <w:widowControl/>
        <w:numPr>
          <w:ilvl w:val="0"/>
          <w:numId w:val="49"/>
        </w:numPr>
        <w:autoSpaceDN/>
        <w:spacing w:after="120" w:line="360" w:lineRule="auto"/>
        <w:jc w:val="both"/>
        <w:textAlignment w:val="auto"/>
        <w:rPr>
          <w:rFonts w:ascii="Arial Narrow" w:eastAsia="Times New Roman" w:hAnsi="Arial Narrow" w:cs="Times New Roman"/>
          <w:bCs/>
          <w:iCs/>
          <w:sz w:val="24"/>
          <w:szCs w:val="24"/>
          <w:lang w:eastAsia="pl-PL"/>
        </w:rPr>
      </w:pPr>
      <w:r w:rsidRPr="00007164">
        <w:rPr>
          <w:rFonts w:ascii="Arial Narrow" w:eastAsia="Times New Roman" w:hAnsi="Arial Narrow" w:cs="Times New Roman"/>
          <w:bCs/>
          <w:iCs/>
          <w:sz w:val="24"/>
          <w:szCs w:val="24"/>
          <w:lang w:eastAsia="pl-PL"/>
        </w:rPr>
        <w:t>Ulga dla Seniorów . Kontynuacja pracy zawodowej po osiągnięciu wieku emerytalnego –wybrane problemy podatkowe.</w:t>
      </w:r>
    </w:p>
    <w:p w14:paraId="579DB3D0" w14:textId="77777777" w:rsidR="000231B8" w:rsidRPr="00007164" w:rsidRDefault="000231B8" w:rsidP="000231B8">
      <w:pPr>
        <w:widowControl/>
        <w:numPr>
          <w:ilvl w:val="0"/>
          <w:numId w:val="49"/>
        </w:numPr>
        <w:autoSpaceDN/>
        <w:spacing w:after="120" w:line="360" w:lineRule="auto"/>
        <w:jc w:val="both"/>
        <w:textAlignment w:val="auto"/>
        <w:rPr>
          <w:rFonts w:ascii="Arial Narrow" w:eastAsia="Times New Roman" w:hAnsi="Arial Narrow" w:cs="Times New Roman"/>
          <w:bCs/>
          <w:iCs/>
          <w:sz w:val="24"/>
          <w:szCs w:val="24"/>
          <w:lang w:eastAsia="pl-PL"/>
        </w:rPr>
      </w:pPr>
      <w:r w:rsidRPr="00007164">
        <w:rPr>
          <w:rFonts w:ascii="Arial Narrow" w:eastAsia="Times New Roman" w:hAnsi="Arial Narrow" w:cs="Times New Roman"/>
          <w:bCs/>
          <w:iCs/>
          <w:sz w:val="24"/>
          <w:szCs w:val="24"/>
          <w:lang w:eastAsia="pl-PL"/>
        </w:rPr>
        <w:t>Ulga 4+ w zaliczkach –wybrane problemy</w:t>
      </w:r>
    </w:p>
    <w:p w14:paraId="58081445" w14:textId="77777777" w:rsidR="000231B8" w:rsidRPr="00007164" w:rsidRDefault="000231B8" w:rsidP="000231B8">
      <w:pPr>
        <w:widowControl/>
        <w:numPr>
          <w:ilvl w:val="0"/>
          <w:numId w:val="49"/>
        </w:numPr>
        <w:autoSpaceDN/>
        <w:spacing w:after="120" w:line="360" w:lineRule="auto"/>
        <w:jc w:val="both"/>
        <w:textAlignment w:val="auto"/>
        <w:rPr>
          <w:rFonts w:ascii="Arial Narrow" w:eastAsia="Times New Roman" w:hAnsi="Arial Narrow" w:cs="Times New Roman"/>
          <w:bCs/>
          <w:iCs/>
          <w:sz w:val="24"/>
          <w:szCs w:val="24"/>
          <w:lang w:eastAsia="pl-PL"/>
        </w:rPr>
      </w:pPr>
      <w:r w:rsidRPr="00007164">
        <w:rPr>
          <w:rFonts w:ascii="Arial Narrow" w:eastAsia="Times New Roman" w:hAnsi="Arial Narrow" w:cs="Times New Roman"/>
          <w:bCs/>
          <w:iCs/>
          <w:sz w:val="24"/>
          <w:szCs w:val="24"/>
          <w:lang w:eastAsia="pl-PL"/>
        </w:rPr>
        <w:t>Następstwo prawne płatnika a skutki podatkowe .</w:t>
      </w:r>
    </w:p>
    <w:p w14:paraId="48FE6F83" w14:textId="77777777" w:rsidR="000231B8" w:rsidRPr="00007164" w:rsidRDefault="000231B8" w:rsidP="000231B8">
      <w:pPr>
        <w:widowControl/>
        <w:numPr>
          <w:ilvl w:val="0"/>
          <w:numId w:val="49"/>
        </w:numPr>
        <w:autoSpaceDN/>
        <w:spacing w:after="120" w:line="360" w:lineRule="auto"/>
        <w:jc w:val="both"/>
        <w:textAlignment w:val="auto"/>
        <w:rPr>
          <w:rFonts w:ascii="Arial Narrow" w:eastAsia="Times New Roman" w:hAnsi="Arial Narrow" w:cs="Times New Roman"/>
          <w:bCs/>
          <w:iCs/>
          <w:sz w:val="24"/>
          <w:szCs w:val="24"/>
          <w:lang w:eastAsia="pl-PL"/>
        </w:rPr>
      </w:pPr>
      <w:r w:rsidRPr="00007164">
        <w:rPr>
          <w:rFonts w:ascii="Arial Narrow" w:eastAsia="Times New Roman" w:hAnsi="Arial Narrow" w:cs="Times New Roman"/>
          <w:bCs/>
          <w:iCs/>
          <w:sz w:val="24"/>
          <w:szCs w:val="24"/>
          <w:lang w:eastAsia="pl-PL"/>
        </w:rPr>
        <w:t xml:space="preserve">Opodatkowanie  nie rezydentów  pracujących na umowach cywilnych ,wysokość podatku, właściwość organów podatkowych, rodzaje formularzy. </w:t>
      </w:r>
    </w:p>
    <w:p w14:paraId="6408C343" w14:textId="77777777" w:rsidR="000231B8" w:rsidRPr="00007164" w:rsidRDefault="000231B8" w:rsidP="000231B8">
      <w:pPr>
        <w:widowControl/>
        <w:numPr>
          <w:ilvl w:val="0"/>
          <w:numId w:val="49"/>
        </w:numPr>
        <w:autoSpaceDN/>
        <w:spacing w:after="120" w:line="360" w:lineRule="auto"/>
        <w:jc w:val="both"/>
        <w:textAlignment w:val="auto"/>
        <w:rPr>
          <w:rFonts w:ascii="Arial Narrow" w:eastAsia="Times New Roman" w:hAnsi="Arial Narrow" w:cs="Times New Roman"/>
          <w:bCs/>
          <w:iCs/>
          <w:sz w:val="24"/>
          <w:szCs w:val="24"/>
          <w:lang w:eastAsia="pl-PL"/>
        </w:rPr>
      </w:pPr>
      <w:r w:rsidRPr="00007164">
        <w:rPr>
          <w:rFonts w:ascii="Arial Narrow" w:eastAsia="Times New Roman" w:hAnsi="Arial Narrow" w:cs="Times New Roman"/>
          <w:bCs/>
          <w:iCs/>
          <w:sz w:val="24"/>
          <w:szCs w:val="24"/>
          <w:lang w:eastAsia="pl-PL"/>
        </w:rPr>
        <w:t>Świadczenia socjalne a podatek –wybrane problemy w tym m.in. świadczenia na rzecz członków rodzin pracowników</w:t>
      </w:r>
    </w:p>
    <w:p w14:paraId="3F37D6E7" w14:textId="77777777" w:rsidR="000231B8" w:rsidRPr="00007164" w:rsidRDefault="000231B8" w:rsidP="000231B8">
      <w:pPr>
        <w:widowControl/>
        <w:numPr>
          <w:ilvl w:val="0"/>
          <w:numId w:val="49"/>
        </w:numPr>
        <w:autoSpaceDN/>
        <w:spacing w:after="120" w:line="360" w:lineRule="auto"/>
        <w:jc w:val="both"/>
        <w:textAlignment w:val="auto"/>
        <w:rPr>
          <w:rFonts w:ascii="Arial Narrow" w:eastAsia="Times New Roman" w:hAnsi="Arial Narrow" w:cs="Times New Roman"/>
          <w:bCs/>
          <w:iCs/>
          <w:sz w:val="24"/>
          <w:szCs w:val="24"/>
          <w:lang w:eastAsia="pl-PL"/>
        </w:rPr>
      </w:pPr>
      <w:r w:rsidRPr="00007164">
        <w:rPr>
          <w:rFonts w:ascii="Arial Narrow" w:eastAsia="Times New Roman" w:hAnsi="Arial Narrow" w:cs="Times New Roman"/>
          <w:bCs/>
          <w:iCs/>
          <w:sz w:val="24"/>
          <w:szCs w:val="24"/>
          <w:lang w:eastAsia="pl-PL"/>
        </w:rPr>
        <w:t>Wypłaty po śmierci pracowników/zleceniobiorców/radnych – skutki podatkowe</w:t>
      </w:r>
    </w:p>
    <w:p w14:paraId="5C3C3588" w14:textId="77777777" w:rsidR="000231B8" w:rsidRPr="00007164" w:rsidRDefault="000231B8" w:rsidP="000231B8">
      <w:pPr>
        <w:widowControl/>
        <w:numPr>
          <w:ilvl w:val="0"/>
          <w:numId w:val="49"/>
        </w:numPr>
        <w:autoSpaceDN/>
        <w:spacing w:after="120" w:line="360" w:lineRule="auto"/>
        <w:jc w:val="both"/>
        <w:textAlignment w:val="auto"/>
        <w:rPr>
          <w:rFonts w:ascii="Arial Narrow" w:eastAsia="Times New Roman" w:hAnsi="Arial Narrow" w:cs="Times New Roman"/>
          <w:bCs/>
          <w:iCs/>
          <w:sz w:val="24"/>
          <w:szCs w:val="24"/>
          <w:lang w:eastAsia="pl-PL"/>
        </w:rPr>
      </w:pPr>
      <w:r w:rsidRPr="00007164">
        <w:rPr>
          <w:rFonts w:ascii="Arial Narrow" w:eastAsia="Times New Roman" w:hAnsi="Arial Narrow" w:cs="Times New Roman"/>
          <w:bCs/>
          <w:iCs/>
          <w:sz w:val="24"/>
          <w:szCs w:val="24"/>
          <w:lang w:eastAsia="pl-PL"/>
        </w:rPr>
        <w:t>Koszty z tytułu praw autorskich – limity i wybrane problemy</w:t>
      </w:r>
    </w:p>
    <w:p w14:paraId="0CDE858A" w14:textId="77777777" w:rsidR="000231B8" w:rsidRPr="00007164" w:rsidRDefault="000231B8" w:rsidP="000231B8">
      <w:pPr>
        <w:widowControl/>
        <w:numPr>
          <w:ilvl w:val="0"/>
          <w:numId w:val="49"/>
        </w:numPr>
        <w:autoSpaceDN/>
        <w:spacing w:after="120" w:line="360" w:lineRule="auto"/>
        <w:jc w:val="both"/>
        <w:textAlignment w:val="auto"/>
        <w:rPr>
          <w:rFonts w:ascii="Arial Narrow" w:eastAsia="Times New Roman" w:hAnsi="Arial Narrow" w:cs="Times New Roman"/>
          <w:bCs/>
          <w:iCs/>
          <w:sz w:val="24"/>
          <w:szCs w:val="24"/>
          <w:lang w:eastAsia="pl-PL"/>
        </w:rPr>
      </w:pPr>
      <w:r w:rsidRPr="00007164">
        <w:rPr>
          <w:rFonts w:ascii="Arial Narrow" w:eastAsia="Times New Roman" w:hAnsi="Arial Narrow" w:cs="Times New Roman"/>
          <w:bCs/>
          <w:iCs/>
          <w:sz w:val="24"/>
          <w:szCs w:val="24"/>
          <w:lang w:eastAsia="pl-PL"/>
        </w:rPr>
        <w:t>Opodatkowanie/oskładkowanie zwrotu kosztów dojazdów na posiedzenia Rady Nadzorczej</w:t>
      </w:r>
    </w:p>
    <w:p w14:paraId="4FB5BE86" w14:textId="77777777" w:rsidR="000231B8" w:rsidRPr="00007164" w:rsidRDefault="000231B8" w:rsidP="000231B8">
      <w:pPr>
        <w:widowControl/>
        <w:numPr>
          <w:ilvl w:val="0"/>
          <w:numId w:val="49"/>
        </w:numPr>
        <w:autoSpaceDN/>
        <w:spacing w:after="120" w:line="360" w:lineRule="auto"/>
        <w:jc w:val="both"/>
        <w:textAlignment w:val="auto"/>
        <w:rPr>
          <w:rFonts w:ascii="Arial Narrow" w:eastAsia="Times New Roman" w:hAnsi="Arial Narrow" w:cs="Times New Roman"/>
          <w:bCs/>
          <w:iCs/>
          <w:sz w:val="24"/>
          <w:szCs w:val="24"/>
          <w:lang w:eastAsia="pl-PL"/>
        </w:rPr>
      </w:pPr>
      <w:r w:rsidRPr="00007164">
        <w:rPr>
          <w:rFonts w:ascii="Arial Narrow" w:eastAsia="Times New Roman" w:hAnsi="Arial Narrow" w:cs="Times New Roman"/>
          <w:bCs/>
          <w:iCs/>
          <w:sz w:val="24"/>
          <w:szCs w:val="24"/>
          <w:lang w:eastAsia="pl-PL"/>
        </w:rPr>
        <w:t>Ryczałt za używanie pojazdu służbowego dla celów służbowych.</w:t>
      </w:r>
    </w:p>
    <w:p w14:paraId="0A5AE7C9" w14:textId="77777777" w:rsidR="000231B8" w:rsidRPr="00007164" w:rsidRDefault="000231B8" w:rsidP="000231B8">
      <w:pPr>
        <w:widowControl/>
        <w:numPr>
          <w:ilvl w:val="0"/>
          <w:numId w:val="49"/>
        </w:numPr>
        <w:autoSpaceDN/>
        <w:spacing w:after="120" w:line="360" w:lineRule="auto"/>
        <w:jc w:val="both"/>
        <w:textAlignment w:val="auto"/>
        <w:rPr>
          <w:rFonts w:ascii="Arial Narrow" w:eastAsia="Times New Roman" w:hAnsi="Arial Narrow" w:cs="Times New Roman"/>
          <w:bCs/>
          <w:iCs/>
          <w:sz w:val="24"/>
          <w:szCs w:val="24"/>
          <w:lang w:eastAsia="pl-PL"/>
        </w:rPr>
      </w:pPr>
      <w:r w:rsidRPr="00007164">
        <w:rPr>
          <w:rFonts w:ascii="Arial Narrow" w:eastAsia="Times New Roman" w:hAnsi="Arial Narrow" w:cs="Times New Roman"/>
          <w:bCs/>
          <w:iCs/>
          <w:sz w:val="24"/>
          <w:szCs w:val="24"/>
          <w:lang w:eastAsia="pl-PL"/>
        </w:rPr>
        <w:t>Karty podarunkowe , bony podarunkowe dla pracowników/członków ich rodzin -omówienie zasad opodatkowania w/w świadczeń</w:t>
      </w:r>
    </w:p>
    <w:p w14:paraId="5C7AB9F9" w14:textId="77777777" w:rsidR="000231B8" w:rsidRPr="00007164" w:rsidRDefault="000231B8" w:rsidP="000231B8">
      <w:pPr>
        <w:widowControl/>
        <w:numPr>
          <w:ilvl w:val="0"/>
          <w:numId w:val="49"/>
        </w:numPr>
        <w:autoSpaceDN/>
        <w:spacing w:after="120" w:line="360" w:lineRule="auto"/>
        <w:jc w:val="both"/>
        <w:textAlignment w:val="auto"/>
        <w:rPr>
          <w:rFonts w:ascii="Arial Narrow" w:eastAsia="Times New Roman" w:hAnsi="Arial Narrow" w:cs="Times New Roman"/>
          <w:bCs/>
          <w:iCs/>
          <w:sz w:val="24"/>
          <w:szCs w:val="24"/>
          <w:lang w:eastAsia="pl-PL"/>
        </w:rPr>
      </w:pPr>
      <w:r w:rsidRPr="00007164">
        <w:rPr>
          <w:rFonts w:ascii="Arial Narrow" w:eastAsia="Times New Roman" w:hAnsi="Arial Narrow" w:cs="Times New Roman"/>
          <w:bCs/>
          <w:iCs/>
          <w:sz w:val="24"/>
          <w:szCs w:val="24"/>
          <w:lang w:eastAsia="pl-PL"/>
        </w:rPr>
        <w:t>Obowiązki płatnika w związku z przekazaniem pracownikom gadżetów firmowych</w:t>
      </w:r>
    </w:p>
    <w:p w14:paraId="6B3D68E2" w14:textId="77777777" w:rsidR="000231B8" w:rsidRPr="00007164" w:rsidRDefault="000231B8" w:rsidP="000231B8">
      <w:pPr>
        <w:widowControl/>
        <w:numPr>
          <w:ilvl w:val="0"/>
          <w:numId w:val="49"/>
        </w:numPr>
        <w:autoSpaceDN/>
        <w:spacing w:after="120" w:line="360" w:lineRule="auto"/>
        <w:jc w:val="both"/>
        <w:textAlignment w:val="auto"/>
        <w:rPr>
          <w:rFonts w:ascii="Arial Narrow" w:eastAsia="Times New Roman" w:hAnsi="Arial Narrow" w:cs="Times New Roman"/>
          <w:bCs/>
          <w:iCs/>
          <w:sz w:val="24"/>
          <w:szCs w:val="24"/>
          <w:lang w:eastAsia="pl-PL"/>
        </w:rPr>
      </w:pPr>
      <w:r w:rsidRPr="00007164">
        <w:rPr>
          <w:rFonts w:ascii="Arial Narrow" w:eastAsia="Times New Roman" w:hAnsi="Arial Narrow" w:cs="Times New Roman"/>
          <w:bCs/>
          <w:iCs/>
          <w:sz w:val="24"/>
          <w:szCs w:val="24"/>
          <w:lang w:eastAsia="pl-PL"/>
        </w:rPr>
        <w:t>Prezenty dla kontrahentów w aspekcie podatkowym</w:t>
      </w:r>
    </w:p>
    <w:p w14:paraId="2DEDA7BB" w14:textId="77777777" w:rsidR="000231B8" w:rsidRPr="00007164" w:rsidRDefault="000231B8" w:rsidP="000231B8">
      <w:pPr>
        <w:widowControl/>
        <w:numPr>
          <w:ilvl w:val="0"/>
          <w:numId w:val="49"/>
        </w:numPr>
        <w:autoSpaceDN/>
        <w:spacing w:after="120" w:line="360" w:lineRule="auto"/>
        <w:jc w:val="both"/>
        <w:textAlignment w:val="auto"/>
        <w:rPr>
          <w:rFonts w:ascii="Arial Narrow" w:eastAsia="Times New Roman" w:hAnsi="Arial Narrow" w:cs="Times New Roman"/>
          <w:bCs/>
          <w:iCs/>
          <w:sz w:val="24"/>
          <w:szCs w:val="24"/>
          <w:lang w:eastAsia="pl-PL"/>
        </w:rPr>
      </w:pPr>
      <w:r w:rsidRPr="00007164">
        <w:rPr>
          <w:rFonts w:ascii="Arial Narrow" w:eastAsia="Times New Roman" w:hAnsi="Arial Narrow" w:cs="Times New Roman"/>
          <w:bCs/>
          <w:iCs/>
          <w:sz w:val="24"/>
          <w:szCs w:val="24"/>
          <w:lang w:eastAsia="pl-PL"/>
        </w:rPr>
        <w:lastRenderedPageBreak/>
        <w:t>Opodatkowanie samochodów służbowych w nowych wyjaśnieniach organów skarbowych</w:t>
      </w:r>
    </w:p>
    <w:p w14:paraId="11486DB4" w14:textId="77777777" w:rsidR="000231B8" w:rsidRPr="00007164" w:rsidRDefault="000231B8" w:rsidP="000231B8">
      <w:pPr>
        <w:widowControl/>
        <w:numPr>
          <w:ilvl w:val="0"/>
          <w:numId w:val="49"/>
        </w:numPr>
        <w:autoSpaceDN/>
        <w:spacing w:after="120" w:line="360" w:lineRule="auto"/>
        <w:jc w:val="both"/>
        <w:textAlignment w:val="auto"/>
        <w:rPr>
          <w:rFonts w:ascii="Arial Narrow" w:eastAsia="Times New Roman" w:hAnsi="Arial Narrow" w:cs="Times New Roman"/>
          <w:bCs/>
          <w:iCs/>
          <w:sz w:val="24"/>
          <w:szCs w:val="24"/>
          <w:lang w:eastAsia="pl-PL"/>
        </w:rPr>
      </w:pPr>
      <w:r w:rsidRPr="00007164">
        <w:rPr>
          <w:rFonts w:ascii="Arial Narrow" w:eastAsia="Times New Roman" w:hAnsi="Arial Narrow" w:cs="Times New Roman"/>
          <w:bCs/>
          <w:iCs/>
          <w:sz w:val="24"/>
          <w:szCs w:val="24"/>
          <w:lang w:eastAsia="pl-PL"/>
        </w:rPr>
        <w:t>Opodatkowanie odszkodowań – wybrane problemy</w:t>
      </w:r>
    </w:p>
    <w:p w14:paraId="22A551C8" w14:textId="77777777" w:rsidR="000231B8" w:rsidRPr="00007164" w:rsidRDefault="000231B8" w:rsidP="000231B8">
      <w:pPr>
        <w:widowControl/>
        <w:numPr>
          <w:ilvl w:val="0"/>
          <w:numId w:val="49"/>
        </w:numPr>
        <w:autoSpaceDN/>
        <w:spacing w:after="120" w:line="360" w:lineRule="auto"/>
        <w:jc w:val="both"/>
        <w:textAlignment w:val="auto"/>
        <w:rPr>
          <w:rFonts w:ascii="Arial Narrow" w:eastAsia="Times New Roman" w:hAnsi="Arial Narrow" w:cs="Times New Roman"/>
          <w:bCs/>
          <w:iCs/>
          <w:sz w:val="24"/>
          <w:szCs w:val="24"/>
          <w:lang w:eastAsia="pl-PL"/>
        </w:rPr>
      </w:pPr>
      <w:r w:rsidRPr="00007164">
        <w:rPr>
          <w:rFonts w:ascii="Arial Narrow" w:eastAsia="Times New Roman" w:hAnsi="Arial Narrow" w:cs="Times New Roman"/>
          <w:bCs/>
          <w:iCs/>
          <w:sz w:val="24"/>
          <w:szCs w:val="24"/>
          <w:lang w:eastAsia="pl-PL"/>
        </w:rPr>
        <w:t>Pytania i odpowiedzi</w:t>
      </w:r>
    </w:p>
    <w:p w14:paraId="06C6D90A" w14:textId="3B3F32C2" w:rsidR="003C7763" w:rsidRDefault="003C7763" w:rsidP="000231B8">
      <w:pPr>
        <w:shd w:val="clear" w:color="auto" w:fill="FFFFFF"/>
        <w:spacing w:before="100" w:beforeAutospacing="1" w:after="0" w:line="360" w:lineRule="atLeast"/>
        <w:ind w:hanging="360"/>
        <w:rPr>
          <w:rFonts w:ascii="Arial Narrow" w:hAnsi="Arial Narrow" w:cs="Arial"/>
          <w:color w:val="FF0000"/>
          <w:kern w:val="0"/>
          <w:sz w:val="23"/>
          <w:szCs w:val="23"/>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4AA005E"/>
    <w:multiLevelType w:val="hybridMultilevel"/>
    <w:tmpl w:val="534889F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7"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90406B6"/>
    <w:multiLevelType w:val="multilevel"/>
    <w:tmpl w:val="6510A932"/>
    <w:lvl w:ilvl="0">
      <w:start w:val="1"/>
      <w:numFmt w:val="decimal"/>
      <w:lvlText w:val="%1."/>
      <w:lvlJc w:val="left"/>
      <w:pPr>
        <w:tabs>
          <w:tab w:val="num" w:pos="360"/>
        </w:tabs>
        <w:ind w:left="360" w:hanging="360"/>
      </w:pPr>
    </w:lvl>
    <w:lvl w:ilvl="1" w:tentative="1">
      <w:start w:val="1"/>
      <w:numFmt w:val="decimal"/>
      <w:lvlText w:val="%2."/>
      <w:lvlJc w:val="left"/>
      <w:pPr>
        <w:tabs>
          <w:tab w:val="num" w:pos="-1537"/>
        </w:tabs>
        <w:ind w:left="-1537" w:hanging="360"/>
      </w:pPr>
    </w:lvl>
    <w:lvl w:ilvl="2" w:tentative="1">
      <w:start w:val="1"/>
      <w:numFmt w:val="decimal"/>
      <w:lvlText w:val="%3."/>
      <w:lvlJc w:val="left"/>
      <w:pPr>
        <w:tabs>
          <w:tab w:val="num" w:pos="-817"/>
        </w:tabs>
        <w:ind w:left="-817" w:hanging="360"/>
      </w:pPr>
    </w:lvl>
    <w:lvl w:ilvl="3" w:tentative="1">
      <w:start w:val="1"/>
      <w:numFmt w:val="decimal"/>
      <w:lvlText w:val="%4."/>
      <w:lvlJc w:val="left"/>
      <w:pPr>
        <w:tabs>
          <w:tab w:val="num" w:pos="-97"/>
        </w:tabs>
        <w:ind w:left="-97" w:hanging="360"/>
      </w:pPr>
    </w:lvl>
    <w:lvl w:ilvl="4" w:tentative="1">
      <w:start w:val="1"/>
      <w:numFmt w:val="decimal"/>
      <w:lvlText w:val="%5."/>
      <w:lvlJc w:val="left"/>
      <w:pPr>
        <w:tabs>
          <w:tab w:val="num" w:pos="623"/>
        </w:tabs>
        <w:ind w:left="623" w:hanging="360"/>
      </w:pPr>
    </w:lvl>
    <w:lvl w:ilvl="5" w:tentative="1">
      <w:start w:val="1"/>
      <w:numFmt w:val="decimal"/>
      <w:lvlText w:val="%6."/>
      <w:lvlJc w:val="left"/>
      <w:pPr>
        <w:tabs>
          <w:tab w:val="num" w:pos="1343"/>
        </w:tabs>
        <w:ind w:left="1343" w:hanging="360"/>
      </w:pPr>
    </w:lvl>
    <w:lvl w:ilvl="6" w:tentative="1">
      <w:start w:val="1"/>
      <w:numFmt w:val="decimal"/>
      <w:lvlText w:val="%7."/>
      <w:lvlJc w:val="left"/>
      <w:pPr>
        <w:tabs>
          <w:tab w:val="num" w:pos="2063"/>
        </w:tabs>
        <w:ind w:left="2063" w:hanging="360"/>
      </w:pPr>
    </w:lvl>
    <w:lvl w:ilvl="7" w:tentative="1">
      <w:start w:val="1"/>
      <w:numFmt w:val="decimal"/>
      <w:lvlText w:val="%8."/>
      <w:lvlJc w:val="left"/>
      <w:pPr>
        <w:tabs>
          <w:tab w:val="num" w:pos="2783"/>
        </w:tabs>
        <w:ind w:left="2783" w:hanging="360"/>
      </w:pPr>
    </w:lvl>
    <w:lvl w:ilvl="8" w:tentative="1">
      <w:start w:val="1"/>
      <w:numFmt w:val="decimal"/>
      <w:lvlText w:val="%9."/>
      <w:lvlJc w:val="left"/>
      <w:pPr>
        <w:tabs>
          <w:tab w:val="num" w:pos="3503"/>
        </w:tabs>
        <w:ind w:left="3503" w:hanging="360"/>
      </w:pPr>
    </w:lvl>
  </w:abstractNum>
  <w:abstractNum w:abstractNumId="41"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75382DB8"/>
    <w:multiLevelType w:val="hybridMultilevel"/>
    <w:tmpl w:val="54E0A4DA"/>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6"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7"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7"/>
  </w:num>
  <w:num w:numId="2" w16cid:durableId="1678653740">
    <w:abstractNumId w:val="20"/>
  </w:num>
  <w:num w:numId="3" w16cid:durableId="261382043">
    <w:abstractNumId w:val="29"/>
  </w:num>
  <w:num w:numId="4" w16cid:durableId="1520777818">
    <w:abstractNumId w:val="23"/>
  </w:num>
  <w:num w:numId="5" w16cid:durableId="1095517474">
    <w:abstractNumId w:val="21"/>
  </w:num>
  <w:num w:numId="6" w16cid:durableId="503279571">
    <w:abstractNumId w:val="39"/>
  </w:num>
  <w:num w:numId="7" w16cid:durableId="943683199">
    <w:abstractNumId w:val="35"/>
  </w:num>
  <w:num w:numId="8" w16cid:durableId="1685938094">
    <w:abstractNumId w:val="47"/>
  </w:num>
  <w:num w:numId="9" w16cid:durableId="1711299630">
    <w:abstractNumId w:val="36"/>
  </w:num>
  <w:num w:numId="10" w16cid:durableId="608320993">
    <w:abstractNumId w:val="15"/>
  </w:num>
  <w:num w:numId="11" w16cid:durableId="1621255964">
    <w:abstractNumId w:val="11"/>
  </w:num>
  <w:num w:numId="12" w16cid:durableId="598179624">
    <w:abstractNumId w:val="14"/>
  </w:num>
  <w:num w:numId="13" w16cid:durableId="366687856">
    <w:abstractNumId w:val="45"/>
  </w:num>
  <w:num w:numId="14" w16cid:durableId="1121219971">
    <w:abstractNumId w:val="13"/>
  </w:num>
  <w:num w:numId="15" w16cid:durableId="1788354766">
    <w:abstractNumId w:val="12"/>
  </w:num>
  <w:num w:numId="16" w16cid:durableId="172575507">
    <w:abstractNumId w:val="34"/>
  </w:num>
  <w:num w:numId="17" w16cid:durableId="1045565260">
    <w:abstractNumId w:val="33"/>
  </w:num>
  <w:num w:numId="18" w16cid:durableId="134224124">
    <w:abstractNumId w:val="32"/>
  </w:num>
  <w:num w:numId="19" w16cid:durableId="1459493326">
    <w:abstractNumId w:val="46"/>
  </w:num>
  <w:num w:numId="20" w16cid:durableId="1829902598">
    <w:abstractNumId w:val="28"/>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7"/>
  </w:num>
  <w:num w:numId="33" w16cid:durableId="4381388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8"/>
  </w:num>
  <w:num w:numId="39" w16cid:durableId="648095139">
    <w:abstractNumId w:val="42"/>
  </w:num>
  <w:num w:numId="40" w16cid:durableId="1921064071">
    <w:abstractNumId w:val="18"/>
  </w:num>
  <w:num w:numId="41" w16cid:durableId="618998675">
    <w:abstractNumId w:val="30"/>
  </w:num>
  <w:num w:numId="42" w16cid:durableId="862520571">
    <w:abstractNumId w:val="31"/>
  </w:num>
  <w:num w:numId="43" w16cid:durableId="1237669279">
    <w:abstractNumId w:val="43"/>
  </w:num>
  <w:num w:numId="44" w16cid:durableId="1791053063">
    <w:abstractNumId w:val="16"/>
  </w:num>
  <w:num w:numId="45" w16cid:durableId="945769079">
    <w:abstractNumId w:val="17"/>
  </w:num>
  <w:num w:numId="46" w16cid:durableId="49614998">
    <w:abstractNumId w:val="26"/>
  </w:num>
  <w:num w:numId="47" w16cid:durableId="1149519414">
    <w:abstractNumId w:val="44"/>
  </w:num>
  <w:num w:numId="48" w16cid:durableId="1511487738">
    <w:abstractNumId w:val="24"/>
  </w:num>
  <w:num w:numId="49" w16cid:durableId="9184812">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I493nCMAAyq8RIeOjb/4B93Wj2Jbh65Hh7yvAhBUpzbRU/PufxgWIe9A2UZGbIBffgU7WF1OalFZ1FjhLgavAg==" w:salt="STe4HswR0fHjU8Aguqj7x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1FE"/>
    <w:rsid w:val="00010866"/>
    <w:rsid w:val="00011B16"/>
    <w:rsid w:val="0001338A"/>
    <w:rsid w:val="00014628"/>
    <w:rsid w:val="00014ACC"/>
    <w:rsid w:val="00017B57"/>
    <w:rsid w:val="0002166F"/>
    <w:rsid w:val="00021E07"/>
    <w:rsid w:val="00022A35"/>
    <w:rsid w:val="000231B8"/>
    <w:rsid w:val="000244F0"/>
    <w:rsid w:val="00024D6B"/>
    <w:rsid w:val="000274FB"/>
    <w:rsid w:val="00032770"/>
    <w:rsid w:val="000334D2"/>
    <w:rsid w:val="00035985"/>
    <w:rsid w:val="000377B8"/>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158E"/>
    <w:rsid w:val="00102564"/>
    <w:rsid w:val="00104A51"/>
    <w:rsid w:val="00111385"/>
    <w:rsid w:val="00126319"/>
    <w:rsid w:val="0013338E"/>
    <w:rsid w:val="0014124E"/>
    <w:rsid w:val="00142CA4"/>
    <w:rsid w:val="0014311A"/>
    <w:rsid w:val="00145DC4"/>
    <w:rsid w:val="00147BBA"/>
    <w:rsid w:val="00147FC5"/>
    <w:rsid w:val="0015436E"/>
    <w:rsid w:val="00156D44"/>
    <w:rsid w:val="00160858"/>
    <w:rsid w:val="00160B6A"/>
    <w:rsid w:val="00167B0A"/>
    <w:rsid w:val="00174F7A"/>
    <w:rsid w:val="001808C4"/>
    <w:rsid w:val="00180CCD"/>
    <w:rsid w:val="001817B0"/>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E239A"/>
    <w:rsid w:val="001E505F"/>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7941"/>
    <w:rsid w:val="00270A37"/>
    <w:rsid w:val="00271807"/>
    <w:rsid w:val="00271881"/>
    <w:rsid w:val="00272683"/>
    <w:rsid w:val="002734D6"/>
    <w:rsid w:val="00275271"/>
    <w:rsid w:val="00276E6C"/>
    <w:rsid w:val="00284C10"/>
    <w:rsid w:val="0029369C"/>
    <w:rsid w:val="00296CCC"/>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253"/>
    <w:rsid w:val="0039740F"/>
    <w:rsid w:val="00397EF6"/>
    <w:rsid w:val="003A2890"/>
    <w:rsid w:val="003A2CC3"/>
    <w:rsid w:val="003A549A"/>
    <w:rsid w:val="003A54C9"/>
    <w:rsid w:val="003B2638"/>
    <w:rsid w:val="003B4329"/>
    <w:rsid w:val="003B59B5"/>
    <w:rsid w:val="003C096C"/>
    <w:rsid w:val="003C7763"/>
    <w:rsid w:val="003D28CB"/>
    <w:rsid w:val="003D42EF"/>
    <w:rsid w:val="003D5696"/>
    <w:rsid w:val="003D74D9"/>
    <w:rsid w:val="003D7D00"/>
    <w:rsid w:val="003E6442"/>
    <w:rsid w:val="003E750C"/>
    <w:rsid w:val="003F6997"/>
    <w:rsid w:val="00400601"/>
    <w:rsid w:val="0040335C"/>
    <w:rsid w:val="0040561A"/>
    <w:rsid w:val="00415626"/>
    <w:rsid w:val="004178C7"/>
    <w:rsid w:val="00417BBB"/>
    <w:rsid w:val="00420A80"/>
    <w:rsid w:val="00420B18"/>
    <w:rsid w:val="00431CC6"/>
    <w:rsid w:val="00446F4B"/>
    <w:rsid w:val="0044790B"/>
    <w:rsid w:val="00451EF7"/>
    <w:rsid w:val="00452531"/>
    <w:rsid w:val="004538DD"/>
    <w:rsid w:val="0046051C"/>
    <w:rsid w:val="00463018"/>
    <w:rsid w:val="00463082"/>
    <w:rsid w:val="00466A85"/>
    <w:rsid w:val="004706B3"/>
    <w:rsid w:val="004707C5"/>
    <w:rsid w:val="00472010"/>
    <w:rsid w:val="00473D51"/>
    <w:rsid w:val="00482328"/>
    <w:rsid w:val="0049403C"/>
    <w:rsid w:val="00494C13"/>
    <w:rsid w:val="00496090"/>
    <w:rsid w:val="004960EC"/>
    <w:rsid w:val="004978AD"/>
    <w:rsid w:val="004A1155"/>
    <w:rsid w:val="004A3031"/>
    <w:rsid w:val="004A6F90"/>
    <w:rsid w:val="004B137A"/>
    <w:rsid w:val="004B7A07"/>
    <w:rsid w:val="004C54D7"/>
    <w:rsid w:val="004C6FFC"/>
    <w:rsid w:val="004D031B"/>
    <w:rsid w:val="004D040A"/>
    <w:rsid w:val="004D6B5A"/>
    <w:rsid w:val="004F6D92"/>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97D7A"/>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50B2"/>
    <w:rsid w:val="007071F2"/>
    <w:rsid w:val="00707D0F"/>
    <w:rsid w:val="007111AD"/>
    <w:rsid w:val="00716BB8"/>
    <w:rsid w:val="007237B6"/>
    <w:rsid w:val="00723D9D"/>
    <w:rsid w:val="00725388"/>
    <w:rsid w:val="0072674F"/>
    <w:rsid w:val="007308A3"/>
    <w:rsid w:val="0073687A"/>
    <w:rsid w:val="00736CD0"/>
    <w:rsid w:val="007371FA"/>
    <w:rsid w:val="007379F3"/>
    <w:rsid w:val="00742012"/>
    <w:rsid w:val="00744A64"/>
    <w:rsid w:val="0074769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31F"/>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C04AD"/>
    <w:rsid w:val="008D0A69"/>
    <w:rsid w:val="008D437E"/>
    <w:rsid w:val="008D45B1"/>
    <w:rsid w:val="008D67A6"/>
    <w:rsid w:val="008D706F"/>
    <w:rsid w:val="008D7ACF"/>
    <w:rsid w:val="008E05D8"/>
    <w:rsid w:val="008E1D63"/>
    <w:rsid w:val="008E3870"/>
    <w:rsid w:val="008E4799"/>
    <w:rsid w:val="008E5745"/>
    <w:rsid w:val="008F04FC"/>
    <w:rsid w:val="008F76D1"/>
    <w:rsid w:val="008F7C89"/>
    <w:rsid w:val="009069C4"/>
    <w:rsid w:val="00910B32"/>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0099"/>
    <w:rsid w:val="009A5E5E"/>
    <w:rsid w:val="009A6724"/>
    <w:rsid w:val="009A75AB"/>
    <w:rsid w:val="009B2B2D"/>
    <w:rsid w:val="009B355D"/>
    <w:rsid w:val="009B3A82"/>
    <w:rsid w:val="009B3B99"/>
    <w:rsid w:val="009B52E5"/>
    <w:rsid w:val="009C2526"/>
    <w:rsid w:val="009C3E61"/>
    <w:rsid w:val="009E0B64"/>
    <w:rsid w:val="009E7D64"/>
    <w:rsid w:val="009F275A"/>
    <w:rsid w:val="009F6267"/>
    <w:rsid w:val="00A13D08"/>
    <w:rsid w:val="00A159C1"/>
    <w:rsid w:val="00A23521"/>
    <w:rsid w:val="00A26CE9"/>
    <w:rsid w:val="00A315D1"/>
    <w:rsid w:val="00A323DF"/>
    <w:rsid w:val="00A33CFD"/>
    <w:rsid w:val="00A40400"/>
    <w:rsid w:val="00A44235"/>
    <w:rsid w:val="00A4654E"/>
    <w:rsid w:val="00A52075"/>
    <w:rsid w:val="00A57088"/>
    <w:rsid w:val="00A636FF"/>
    <w:rsid w:val="00A66A54"/>
    <w:rsid w:val="00A67E13"/>
    <w:rsid w:val="00A70606"/>
    <w:rsid w:val="00A70B69"/>
    <w:rsid w:val="00A720DB"/>
    <w:rsid w:val="00A73718"/>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281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085B"/>
    <w:rsid w:val="00BB5369"/>
    <w:rsid w:val="00BB6885"/>
    <w:rsid w:val="00BC43A6"/>
    <w:rsid w:val="00BD16E1"/>
    <w:rsid w:val="00BD58AB"/>
    <w:rsid w:val="00BD7137"/>
    <w:rsid w:val="00BD7F61"/>
    <w:rsid w:val="00BE198E"/>
    <w:rsid w:val="00BE19E5"/>
    <w:rsid w:val="00BE207D"/>
    <w:rsid w:val="00BE289A"/>
    <w:rsid w:val="00BE31AA"/>
    <w:rsid w:val="00BE66BD"/>
    <w:rsid w:val="00BF4EDE"/>
    <w:rsid w:val="00C0493C"/>
    <w:rsid w:val="00C06724"/>
    <w:rsid w:val="00C07FB1"/>
    <w:rsid w:val="00C128A0"/>
    <w:rsid w:val="00C15854"/>
    <w:rsid w:val="00C201EA"/>
    <w:rsid w:val="00C36199"/>
    <w:rsid w:val="00C4233D"/>
    <w:rsid w:val="00C43084"/>
    <w:rsid w:val="00C46A3F"/>
    <w:rsid w:val="00C47D90"/>
    <w:rsid w:val="00C50289"/>
    <w:rsid w:val="00C50ADD"/>
    <w:rsid w:val="00C50EE2"/>
    <w:rsid w:val="00C518F4"/>
    <w:rsid w:val="00C54A5D"/>
    <w:rsid w:val="00C56B33"/>
    <w:rsid w:val="00C606B4"/>
    <w:rsid w:val="00C627E1"/>
    <w:rsid w:val="00C637DF"/>
    <w:rsid w:val="00C70E70"/>
    <w:rsid w:val="00C72093"/>
    <w:rsid w:val="00C72453"/>
    <w:rsid w:val="00C753E6"/>
    <w:rsid w:val="00C821DD"/>
    <w:rsid w:val="00C83711"/>
    <w:rsid w:val="00C8537D"/>
    <w:rsid w:val="00C90EE3"/>
    <w:rsid w:val="00C93C1E"/>
    <w:rsid w:val="00C94E13"/>
    <w:rsid w:val="00C970D3"/>
    <w:rsid w:val="00CA100F"/>
    <w:rsid w:val="00CA455F"/>
    <w:rsid w:val="00CA64FA"/>
    <w:rsid w:val="00CA70CA"/>
    <w:rsid w:val="00CB4C3A"/>
    <w:rsid w:val="00CB6CB0"/>
    <w:rsid w:val="00CB6FF2"/>
    <w:rsid w:val="00CB7F50"/>
    <w:rsid w:val="00CC5D76"/>
    <w:rsid w:val="00CD06E4"/>
    <w:rsid w:val="00CD2FEA"/>
    <w:rsid w:val="00CD4F2D"/>
    <w:rsid w:val="00CD61DF"/>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00D6"/>
    <w:rsid w:val="00D234BB"/>
    <w:rsid w:val="00D326BA"/>
    <w:rsid w:val="00D34AFF"/>
    <w:rsid w:val="00D41A1B"/>
    <w:rsid w:val="00D44D9C"/>
    <w:rsid w:val="00D463E0"/>
    <w:rsid w:val="00D47952"/>
    <w:rsid w:val="00D52F76"/>
    <w:rsid w:val="00D623ED"/>
    <w:rsid w:val="00D65283"/>
    <w:rsid w:val="00D66507"/>
    <w:rsid w:val="00D7530F"/>
    <w:rsid w:val="00D810DA"/>
    <w:rsid w:val="00D8124C"/>
    <w:rsid w:val="00D815FF"/>
    <w:rsid w:val="00D86F1D"/>
    <w:rsid w:val="00D86FCA"/>
    <w:rsid w:val="00D87284"/>
    <w:rsid w:val="00D87CB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23286"/>
    <w:rsid w:val="00E337C6"/>
    <w:rsid w:val="00E35399"/>
    <w:rsid w:val="00E40D8A"/>
    <w:rsid w:val="00E412E8"/>
    <w:rsid w:val="00E43ECF"/>
    <w:rsid w:val="00E5148D"/>
    <w:rsid w:val="00E525E2"/>
    <w:rsid w:val="00E52785"/>
    <w:rsid w:val="00E53F28"/>
    <w:rsid w:val="00E65E72"/>
    <w:rsid w:val="00E66711"/>
    <w:rsid w:val="00E67296"/>
    <w:rsid w:val="00E714D5"/>
    <w:rsid w:val="00E751D6"/>
    <w:rsid w:val="00E8198C"/>
    <w:rsid w:val="00E87E00"/>
    <w:rsid w:val="00E906D3"/>
    <w:rsid w:val="00E967B7"/>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3CCE"/>
    <w:rsid w:val="00F054DA"/>
    <w:rsid w:val="00F0716E"/>
    <w:rsid w:val="00F07AFE"/>
    <w:rsid w:val="00F114B2"/>
    <w:rsid w:val="00F16DE1"/>
    <w:rsid w:val="00F27373"/>
    <w:rsid w:val="00F31ECB"/>
    <w:rsid w:val="00F326B5"/>
    <w:rsid w:val="00F33F90"/>
    <w:rsid w:val="00F3564E"/>
    <w:rsid w:val="00F42B36"/>
    <w:rsid w:val="00F43239"/>
    <w:rsid w:val="00F43F61"/>
    <w:rsid w:val="00F446C5"/>
    <w:rsid w:val="00F534CF"/>
    <w:rsid w:val="00F63D44"/>
    <w:rsid w:val="00F7152C"/>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D78A7"/>
    <w:rsid w:val="00FE14EE"/>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982</Words>
  <Characters>5893</Characters>
  <Application>Microsoft Office Word</Application>
  <DocSecurity>8</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358</cp:revision>
  <cp:lastPrinted>2019-04-30T11:10:00Z</cp:lastPrinted>
  <dcterms:created xsi:type="dcterms:W3CDTF">2022-08-17T09:36:00Z</dcterms:created>
  <dcterms:modified xsi:type="dcterms:W3CDTF">2023-10-18T05:44:00Z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