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163A3919" w14:textId="77777777" w:rsidR="00FA1D06" w:rsidRDefault="00FA1D06" w:rsidP="00FA1D06">
      <w:pPr>
        <w:pStyle w:val="Bezodstpw"/>
        <w:jc w:val="center"/>
        <w:rPr>
          <w:rFonts w:ascii="Arial Narrow" w:hAnsi="Arial Narrow"/>
          <w:b/>
          <w:color w:val="FF0000"/>
          <w:sz w:val="32"/>
          <w:szCs w:val="32"/>
        </w:rPr>
      </w:pPr>
      <w:r>
        <w:rPr>
          <w:rFonts w:ascii="Arial Narrow" w:hAnsi="Arial Narrow"/>
          <w:b/>
          <w:color w:val="FF0000"/>
          <w:sz w:val="32"/>
          <w:szCs w:val="32"/>
        </w:rPr>
        <w:t>Sprawdź czy przestrzegasz prawo pracy i czas pracy w zakładzie pracy</w:t>
      </w:r>
    </w:p>
    <w:p w14:paraId="52AD2250" w14:textId="77777777" w:rsidR="00FA1D06" w:rsidRDefault="00FA1D06" w:rsidP="00FA1D06">
      <w:pPr>
        <w:pStyle w:val="Bezodstpw"/>
        <w:jc w:val="center"/>
        <w:rPr>
          <w:rFonts w:ascii="Arial Narrow" w:hAnsi="Arial Narrow"/>
          <w:b/>
          <w:color w:val="FF0000"/>
          <w:sz w:val="32"/>
          <w:szCs w:val="32"/>
        </w:rPr>
      </w:pPr>
      <w:r>
        <w:rPr>
          <w:rFonts w:ascii="Arial Narrow" w:hAnsi="Arial Narrow"/>
          <w:b/>
          <w:color w:val="FF0000"/>
          <w:sz w:val="32"/>
          <w:szCs w:val="32"/>
        </w:rPr>
        <w:t xml:space="preserve"> – unikaj najczęściej popełnianych błędów </w:t>
      </w: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7"/>
        <w:gridCol w:w="1986"/>
        <w:gridCol w:w="425"/>
        <w:gridCol w:w="1134"/>
        <w:gridCol w:w="1981"/>
      </w:tblGrid>
      <w:tr w:rsidR="00276E6C" w:rsidRPr="00EE52DB" w14:paraId="065404F5" w14:textId="77777777" w:rsidTr="008D0E8E">
        <w:trPr>
          <w:trHeight w:val="274"/>
        </w:trPr>
        <w:tc>
          <w:tcPr>
            <w:tcW w:w="787"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91"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230"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63"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702"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228"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153B4" w:rsidRPr="00EE52DB" w14:paraId="65C9FA70" w14:textId="77777777" w:rsidTr="008D0E8E">
        <w:trPr>
          <w:trHeight w:val="403"/>
        </w:trPr>
        <w:tc>
          <w:tcPr>
            <w:tcW w:w="787" w:type="pct"/>
          </w:tcPr>
          <w:p w14:paraId="6884AC46" w14:textId="74FE48E1" w:rsidR="007153B4" w:rsidRDefault="0012294D" w:rsidP="007050B2">
            <w:pPr>
              <w:pStyle w:val="Tekstpodstawowy"/>
              <w:jc w:val="center"/>
              <w:rPr>
                <w:rFonts w:ascii="Arial Narrow" w:hAnsi="Arial Narrow" w:cs="Times New Roman"/>
                <w:b/>
              </w:rPr>
            </w:pPr>
            <w:r>
              <w:rPr>
                <w:rFonts w:ascii="Arial Narrow" w:hAnsi="Arial Narrow" w:cs="Times New Roman"/>
                <w:b/>
              </w:rPr>
              <w:t>14</w:t>
            </w:r>
            <w:r w:rsidR="007153B4">
              <w:rPr>
                <w:rFonts w:ascii="Arial Narrow" w:hAnsi="Arial Narrow" w:cs="Times New Roman"/>
                <w:b/>
              </w:rPr>
              <w:t>.</w:t>
            </w:r>
            <w:r w:rsidR="00D347B2">
              <w:rPr>
                <w:rFonts w:ascii="Arial Narrow" w:hAnsi="Arial Narrow" w:cs="Times New Roman"/>
                <w:b/>
              </w:rPr>
              <w:t>0</w:t>
            </w:r>
            <w:r w:rsidR="00AE0208">
              <w:rPr>
                <w:rFonts w:ascii="Arial Narrow" w:hAnsi="Arial Narrow" w:cs="Times New Roman"/>
                <w:b/>
              </w:rPr>
              <w:t>9</w:t>
            </w:r>
            <w:r w:rsidR="007153B4">
              <w:rPr>
                <w:rFonts w:ascii="Arial Narrow" w:hAnsi="Arial Narrow" w:cs="Times New Roman"/>
                <w:b/>
              </w:rPr>
              <w:t>.2023</w:t>
            </w:r>
          </w:p>
        </w:tc>
        <w:tc>
          <w:tcPr>
            <w:tcW w:w="791" w:type="pct"/>
          </w:tcPr>
          <w:p w14:paraId="44D1DD3C" w14:textId="0D4D1D2A" w:rsidR="007153B4" w:rsidRDefault="00C248CA" w:rsidP="007050B2">
            <w:pPr>
              <w:pStyle w:val="Tekstpodstawowy"/>
              <w:jc w:val="center"/>
              <w:rPr>
                <w:rFonts w:ascii="Arial Narrow" w:hAnsi="Arial Narrow" w:cs="Times New Roman"/>
                <w:b/>
              </w:rPr>
            </w:pPr>
            <w:r>
              <w:rPr>
                <w:rFonts w:ascii="Arial Narrow" w:hAnsi="Arial Narrow" w:cs="Times New Roman"/>
                <w:b/>
              </w:rPr>
              <w:t>K</w:t>
            </w:r>
            <w:r w:rsidR="008D0E8E">
              <w:rPr>
                <w:rFonts w:ascii="Arial Narrow" w:hAnsi="Arial Narrow" w:cs="Times New Roman"/>
                <w:b/>
              </w:rPr>
              <w:t>raków</w:t>
            </w:r>
          </w:p>
        </w:tc>
        <w:tc>
          <w:tcPr>
            <w:tcW w:w="1230" w:type="pct"/>
          </w:tcPr>
          <w:p w14:paraId="42211E8A" w14:textId="7CD53A2E" w:rsidR="007153B4" w:rsidRDefault="008D0E8E" w:rsidP="007050B2">
            <w:pPr>
              <w:pStyle w:val="Tekstpodstawowy"/>
              <w:jc w:val="center"/>
              <w:rPr>
                <w:rFonts w:ascii="Arial Narrow" w:hAnsi="Arial Narrow" w:cs="Times New Roman"/>
                <w:b/>
              </w:rPr>
            </w:pPr>
            <w:r>
              <w:rPr>
                <w:rFonts w:ascii="Arial Narrow" w:hAnsi="Arial Narrow" w:cs="Times New Roman"/>
                <w:b/>
              </w:rPr>
              <w:t>Hotel Polonia</w:t>
            </w:r>
          </w:p>
        </w:tc>
        <w:tc>
          <w:tcPr>
            <w:tcW w:w="263" w:type="pct"/>
          </w:tcPr>
          <w:p w14:paraId="0B9D6283" w14:textId="77777777" w:rsidR="007153B4" w:rsidRPr="00104A51" w:rsidRDefault="007153B4" w:rsidP="007050B2">
            <w:pPr>
              <w:pStyle w:val="Tekstpodstawowy"/>
              <w:jc w:val="center"/>
              <w:rPr>
                <w:rFonts w:ascii="Arial Narrow" w:hAnsi="Arial Narrow" w:cs="Times New Roman"/>
                <w:b/>
              </w:rPr>
            </w:pPr>
            <w:permStart w:id="483805392" w:edGrp="everyone"/>
            <w:permEnd w:id="483805392"/>
          </w:p>
        </w:tc>
        <w:tc>
          <w:tcPr>
            <w:tcW w:w="702" w:type="pct"/>
          </w:tcPr>
          <w:p w14:paraId="2FD8EEEB" w14:textId="42635C72" w:rsidR="007153B4" w:rsidRPr="00104A51" w:rsidRDefault="007153B4"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228" w:type="pct"/>
            <w:tcBorders>
              <w:right w:val="single" w:sz="4" w:space="0" w:color="auto"/>
            </w:tcBorders>
          </w:tcPr>
          <w:p w14:paraId="3052711C" w14:textId="5FCE76F7" w:rsidR="007153B4" w:rsidRPr="00104A51" w:rsidRDefault="007153B4"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r w:rsidR="0012294D" w:rsidRPr="00EE52DB" w14:paraId="4B16E408" w14:textId="77777777" w:rsidTr="008D0E8E">
        <w:trPr>
          <w:trHeight w:val="403"/>
        </w:trPr>
        <w:tc>
          <w:tcPr>
            <w:tcW w:w="787" w:type="pct"/>
          </w:tcPr>
          <w:p w14:paraId="21847B6D" w14:textId="4BB8C6FC" w:rsidR="0012294D" w:rsidRDefault="0012294D" w:rsidP="007050B2">
            <w:pPr>
              <w:pStyle w:val="Tekstpodstawowy"/>
              <w:jc w:val="center"/>
              <w:rPr>
                <w:rFonts w:ascii="Arial Narrow" w:hAnsi="Arial Narrow" w:cs="Times New Roman"/>
                <w:b/>
              </w:rPr>
            </w:pPr>
            <w:r>
              <w:rPr>
                <w:rFonts w:ascii="Arial Narrow" w:hAnsi="Arial Narrow" w:cs="Times New Roman"/>
                <w:b/>
              </w:rPr>
              <w:t>27.10.2023</w:t>
            </w:r>
          </w:p>
        </w:tc>
        <w:tc>
          <w:tcPr>
            <w:tcW w:w="791" w:type="pct"/>
          </w:tcPr>
          <w:p w14:paraId="727FB885" w14:textId="0BE9EB44" w:rsidR="0012294D" w:rsidRDefault="008D0E8E" w:rsidP="007050B2">
            <w:pPr>
              <w:pStyle w:val="Tekstpodstawowy"/>
              <w:jc w:val="center"/>
              <w:rPr>
                <w:rFonts w:ascii="Arial Narrow" w:hAnsi="Arial Narrow" w:cs="Times New Roman"/>
                <w:b/>
              </w:rPr>
            </w:pPr>
            <w:r>
              <w:rPr>
                <w:rFonts w:ascii="Arial Narrow" w:hAnsi="Arial Narrow" w:cs="Times New Roman"/>
                <w:b/>
              </w:rPr>
              <w:t>Kraków</w:t>
            </w:r>
          </w:p>
        </w:tc>
        <w:tc>
          <w:tcPr>
            <w:tcW w:w="1230" w:type="pct"/>
          </w:tcPr>
          <w:p w14:paraId="28D6C1CD" w14:textId="1F416A4C" w:rsidR="0012294D" w:rsidRDefault="008D0E8E" w:rsidP="007050B2">
            <w:pPr>
              <w:pStyle w:val="Tekstpodstawowy"/>
              <w:jc w:val="center"/>
              <w:rPr>
                <w:rFonts w:ascii="Arial Narrow" w:hAnsi="Arial Narrow" w:cs="Times New Roman"/>
                <w:b/>
              </w:rPr>
            </w:pPr>
            <w:r>
              <w:rPr>
                <w:rFonts w:ascii="Arial Narrow" w:hAnsi="Arial Narrow" w:cs="Times New Roman"/>
                <w:b/>
              </w:rPr>
              <w:t xml:space="preserve">Hotel </w:t>
            </w:r>
            <w:r w:rsidR="00EE2AD3">
              <w:rPr>
                <w:rFonts w:ascii="Arial Narrow" w:hAnsi="Arial Narrow" w:cs="Times New Roman"/>
                <w:b/>
              </w:rPr>
              <w:t>Wyspiański</w:t>
            </w:r>
          </w:p>
        </w:tc>
        <w:tc>
          <w:tcPr>
            <w:tcW w:w="263" w:type="pct"/>
          </w:tcPr>
          <w:p w14:paraId="51D59623" w14:textId="77777777" w:rsidR="0012294D" w:rsidRPr="00104A51" w:rsidRDefault="0012294D" w:rsidP="007050B2">
            <w:pPr>
              <w:pStyle w:val="Tekstpodstawowy"/>
              <w:jc w:val="center"/>
              <w:rPr>
                <w:rFonts w:ascii="Arial Narrow" w:hAnsi="Arial Narrow" w:cs="Times New Roman"/>
                <w:b/>
              </w:rPr>
            </w:pPr>
            <w:permStart w:id="646069432" w:edGrp="everyone"/>
            <w:permEnd w:id="646069432"/>
          </w:p>
        </w:tc>
        <w:tc>
          <w:tcPr>
            <w:tcW w:w="702" w:type="pct"/>
          </w:tcPr>
          <w:p w14:paraId="09ED8D31" w14:textId="79B58133" w:rsidR="0012294D" w:rsidRPr="00104A51" w:rsidRDefault="008D0E8E" w:rsidP="007050B2">
            <w:pPr>
              <w:pStyle w:val="Tekstpodstawowy"/>
              <w:jc w:val="center"/>
              <w:rPr>
                <w:rFonts w:ascii="Arial Narrow" w:hAnsi="Arial Narrow" w:cs="Times New Roman"/>
                <w:b/>
              </w:rPr>
            </w:pPr>
            <w:r w:rsidRPr="00104A51">
              <w:rPr>
                <w:rFonts w:ascii="Arial Narrow" w:hAnsi="Arial Narrow" w:cs="Times New Roman"/>
                <w:b/>
              </w:rPr>
              <w:t>9.</w:t>
            </w:r>
            <w:r>
              <w:rPr>
                <w:rFonts w:ascii="Arial Narrow" w:hAnsi="Arial Narrow" w:cs="Times New Roman"/>
                <w:b/>
              </w:rPr>
              <w:t>3</w:t>
            </w:r>
            <w:r w:rsidRPr="00104A51">
              <w:rPr>
                <w:rFonts w:ascii="Arial Narrow" w:hAnsi="Arial Narrow" w:cs="Times New Roman"/>
                <w:b/>
              </w:rPr>
              <w:t>0-1</w:t>
            </w:r>
            <w:r>
              <w:rPr>
                <w:rFonts w:ascii="Arial Narrow" w:hAnsi="Arial Narrow" w:cs="Times New Roman"/>
                <w:b/>
              </w:rPr>
              <w:t>4</w:t>
            </w:r>
            <w:r w:rsidRPr="00104A51">
              <w:rPr>
                <w:rFonts w:ascii="Arial Narrow" w:hAnsi="Arial Narrow" w:cs="Times New Roman"/>
                <w:b/>
              </w:rPr>
              <w:t>.</w:t>
            </w:r>
            <w:r>
              <w:rPr>
                <w:rFonts w:ascii="Arial Narrow" w:hAnsi="Arial Narrow" w:cs="Times New Roman"/>
                <w:b/>
              </w:rPr>
              <w:t>3</w:t>
            </w:r>
            <w:r w:rsidRPr="00104A51">
              <w:rPr>
                <w:rFonts w:ascii="Arial Narrow" w:hAnsi="Arial Narrow" w:cs="Times New Roman"/>
                <w:b/>
              </w:rPr>
              <w:t>0</w:t>
            </w:r>
          </w:p>
        </w:tc>
        <w:tc>
          <w:tcPr>
            <w:tcW w:w="1228" w:type="pct"/>
            <w:tcBorders>
              <w:right w:val="single" w:sz="4" w:space="0" w:color="auto"/>
            </w:tcBorders>
          </w:tcPr>
          <w:p w14:paraId="794E476C" w14:textId="374B63DA" w:rsidR="0012294D" w:rsidRPr="00104A51" w:rsidRDefault="008D0E8E"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463822F0" w14:textId="3C3C4B43" w:rsidR="00AE0208" w:rsidRPr="00FD3609"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r w:rsidR="00FD3609" w:rsidRPr="00FD3609">
        <w:rPr>
          <w:rFonts w:ascii="Arial Narrow" w:hAnsi="Arial Narrow" w:cs="Times New Roman"/>
          <w:b/>
          <w:sz w:val="24"/>
          <w:szCs w:val="24"/>
        </w:rPr>
        <w:t>Cena</w:t>
      </w:r>
      <w:r w:rsidR="00FD3609" w:rsidRPr="00FD3609">
        <w:rPr>
          <w:rFonts w:ascii="Arial Narrow" w:hAnsi="Arial Narrow" w:cs="Times New Roman"/>
          <w:b/>
          <w:strike/>
          <w:sz w:val="24"/>
          <w:szCs w:val="24"/>
        </w:rPr>
        <w:t xml:space="preserve">- </w:t>
      </w:r>
      <w:r w:rsidR="00FD3609" w:rsidRPr="00FD3609">
        <w:rPr>
          <w:rFonts w:ascii="Arial Narrow" w:hAnsi="Arial Narrow" w:cs="Times New Roman"/>
          <w:b/>
          <w:sz w:val="24"/>
          <w:szCs w:val="24"/>
        </w:rPr>
        <w:t xml:space="preserve">520 zł netto za osobę </w:t>
      </w:r>
    </w:p>
    <w:p w14:paraId="2ED69C5E" w14:textId="77777777" w:rsidR="00AE0208" w:rsidRDefault="00AE0208" w:rsidP="005B3B2A">
      <w:pPr>
        <w:pStyle w:val="Tekstpodstawowy"/>
        <w:rPr>
          <w:rFonts w:ascii="Arial Narrow" w:hAnsi="Arial Narrow" w:cs="Times New Roman"/>
          <w:bCs/>
          <w:sz w:val="22"/>
        </w:rPr>
      </w:pPr>
    </w:p>
    <w:p w14:paraId="0D6D1E3E" w14:textId="77777777" w:rsidR="00AE0208" w:rsidRDefault="00AE0208" w:rsidP="005B3B2A">
      <w:pPr>
        <w:pStyle w:val="Tekstpodstawowy"/>
        <w:rPr>
          <w:rFonts w:ascii="Arial Narrow" w:hAnsi="Arial Narrow" w:cs="Times New Roman"/>
          <w:bCs/>
          <w:sz w:val="22"/>
        </w:rPr>
      </w:pPr>
    </w:p>
    <w:p w14:paraId="1A4867B8" w14:textId="54D7B158" w:rsidR="00B21172" w:rsidRPr="00FD3609" w:rsidRDefault="005B3B2A" w:rsidP="00FD3609">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3D14BCD1" w14:textId="77777777" w:rsidR="00FD3609" w:rsidRDefault="00FD3609" w:rsidP="00014628">
      <w:pPr>
        <w:jc w:val="both"/>
        <w:rPr>
          <w:rFonts w:ascii="Arial Narrow" w:hAnsi="Arial Narrow"/>
          <w:b/>
          <w:color w:val="FF0000"/>
          <w:sz w:val="24"/>
          <w:szCs w:val="24"/>
        </w:rPr>
      </w:pPr>
    </w:p>
    <w:p w14:paraId="5A47EAF6" w14:textId="71BB64BE"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E176F5" w:rsidRDefault="001865A7" w:rsidP="00870A68">
      <w:pPr>
        <w:spacing w:after="0"/>
        <w:jc w:val="both"/>
        <w:rPr>
          <w:rFonts w:ascii="Arial Narrow" w:hAnsi="Arial Narrow" w:cs="Arial"/>
          <w:b/>
          <w:bCs/>
          <w:color w:val="FF0000"/>
          <w:sz w:val="20"/>
          <w:szCs w:val="20"/>
        </w:rPr>
      </w:pPr>
      <w:r w:rsidRPr="00E176F5">
        <w:rPr>
          <w:rFonts w:ascii="Arial Narrow" w:hAnsi="Arial Narrow" w:cs="Arial"/>
          <w:b/>
          <w:bCs/>
          <w:color w:val="FF0000"/>
          <w:sz w:val="20"/>
          <w:szCs w:val="20"/>
        </w:rPr>
        <w:t xml:space="preserve">Uwaga! </w:t>
      </w:r>
      <w:r w:rsidR="00870A68" w:rsidRPr="00E176F5">
        <w:rPr>
          <w:rFonts w:ascii="Arial Narrow" w:hAnsi="Arial Narrow" w:cs="Arial"/>
          <w:b/>
          <w:bCs/>
          <w:color w:val="FF0000"/>
          <w:sz w:val="20"/>
          <w:szCs w:val="20"/>
        </w:rPr>
        <w:t xml:space="preserve">W przypadku rezygnacji ze szkolenia w terminie krótszym niż </w:t>
      </w:r>
      <w:r w:rsidR="008D706F" w:rsidRPr="00E176F5">
        <w:rPr>
          <w:rFonts w:ascii="Arial Narrow" w:hAnsi="Arial Narrow" w:cs="Arial"/>
          <w:b/>
          <w:bCs/>
          <w:color w:val="FF0000"/>
          <w:sz w:val="20"/>
          <w:szCs w:val="20"/>
        </w:rPr>
        <w:t>5</w:t>
      </w:r>
      <w:r w:rsidR="00870A68" w:rsidRPr="00E176F5">
        <w:rPr>
          <w:rFonts w:ascii="Arial Narrow" w:hAnsi="Arial Narrow" w:cs="Arial"/>
          <w:b/>
          <w:bCs/>
          <w:color w:val="FF0000"/>
          <w:sz w:val="20"/>
          <w:szCs w:val="20"/>
        </w:rPr>
        <w:t xml:space="preserve"> dni przed</w:t>
      </w:r>
      <w:r w:rsidR="00A315D1" w:rsidRPr="00E176F5">
        <w:rPr>
          <w:rFonts w:ascii="Arial Narrow" w:hAnsi="Arial Narrow" w:cs="Arial"/>
          <w:b/>
          <w:bCs/>
          <w:color w:val="FF0000"/>
          <w:sz w:val="20"/>
          <w:szCs w:val="20"/>
        </w:rPr>
        <w:t>,</w:t>
      </w:r>
      <w:r w:rsidR="00870A68" w:rsidRPr="00E176F5">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Pr="006B7C94" w:rsidRDefault="00810D1D" w:rsidP="00535DC9">
      <w:pPr>
        <w:pStyle w:val="Bezodstpw"/>
        <w:jc w:val="center"/>
        <w:rPr>
          <w:rFonts w:ascii="Arial Narrow" w:hAnsi="Arial Narrow"/>
          <w:b/>
          <w:sz w:val="28"/>
          <w:szCs w:val="28"/>
          <w:u w:val="single"/>
        </w:rPr>
      </w:pPr>
      <w:r w:rsidRPr="006B7C94">
        <w:rPr>
          <w:rFonts w:ascii="Arial Narrow" w:hAnsi="Arial Narrow"/>
          <w:b/>
          <w:sz w:val="24"/>
          <w:szCs w:val="24"/>
        </w:rPr>
        <w:t>PROGRAM SZKOLENIA</w:t>
      </w: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3" w:name="_Hlk26085317"/>
    </w:p>
    <w:bookmarkEnd w:id="3"/>
    <w:p w14:paraId="08C8403B" w14:textId="77777777" w:rsidR="00276E6C" w:rsidRDefault="00276E6C" w:rsidP="00E967B7">
      <w:pPr>
        <w:widowControl/>
        <w:autoSpaceDN/>
        <w:spacing w:after="120" w:line="240" w:lineRule="auto"/>
        <w:jc w:val="center"/>
        <w:textAlignment w:val="auto"/>
        <w:rPr>
          <w:rFonts w:ascii="Arial Narrow" w:eastAsia="Times New Roman" w:hAnsi="Arial Narrow" w:cs="Arial"/>
          <w:b/>
          <w:bCs/>
          <w:color w:val="FF0000"/>
          <w:kern w:val="1"/>
          <w:sz w:val="28"/>
          <w:szCs w:val="28"/>
          <w:lang w:eastAsia="ar-SA"/>
        </w:rPr>
      </w:pPr>
    </w:p>
    <w:p w14:paraId="66FAAB5D" w14:textId="77777777" w:rsidR="00FA1D06" w:rsidRDefault="00FA1D06" w:rsidP="00FA1D06">
      <w:pPr>
        <w:pStyle w:val="Bezodstpw"/>
        <w:jc w:val="center"/>
        <w:rPr>
          <w:rFonts w:ascii="Arial Narrow" w:hAnsi="Arial Narrow"/>
          <w:b/>
          <w:color w:val="FF0000"/>
          <w:sz w:val="32"/>
          <w:szCs w:val="32"/>
        </w:rPr>
      </w:pPr>
      <w:r>
        <w:rPr>
          <w:rFonts w:ascii="Arial Narrow" w:hAnsi="Arial Narrow"/>
          <w:b/>
          <w:color w:val="FF0000"/>
          <w:sz w:val="32"/>
          <w:szCs w:val="32"/>
        </w:rPr>
        <w:t>Sprawdź czy przestrzegasz prawo pracy i czas pracy w zakładzie pracy</w:t>
      </w:r>
    </w:p>
    <w:p w14:paraId="398D0DCA" w14:textId="77777777" w:rsidR="00FA1D06" w:rsidRDefault="00FA1D06" w:rsidP="00FA1D06">
      <w:pPr>
        <w:pStyle w:val="Bezodstpw"/>
        <w:jc w:val="center"/>
        <w:rPr>
          <w:rFonts w:ascii="Arial Narrow" w:hAnsi="Arial Narrow"/>
          <w:b/>
          <w:color w:val="FF0000"/>
          <w:sz w:val="32"/>
          <w:szCs w:val="32"/>
        </w:rPr>
      </w:pPr>
      <w:r>
        <w:rPr>
          <w:rFonts w:ascii="Arial Narrow" w:hAnsi="Arial Narrow"/>
          <w:b/>
          <w:color w:val="FF0000"/>
          <w:sz w:val="32"/>
          <w:szCs w:val="32"/>
        </w:rPr>
        <w:t xml:space="preserve"> – unikaj najczęściej popełnianych błędów </w:t>
      </w: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37818E84" w14:textId="77777777" w:rsidR="00DA2E64" w:rsidRDefault="00DA2E64" w:rsidP="00DA2E64">
      <w:pPr>
        <w:pStyle w:val="Bezodstpw"/>
      </w:pPr>
    </w:p>
    <w:p w14:paraId="004532B4" w14:textId="77777777" w:rsidR="00DA2E64" w:rsidRDefault="00DA2E64" w:rsidP="00DA2E64">
      <w:pPr>
        <w:pStyle w:val="Bezodstpw"/>
        <w:rPr>
          <w:b/>
        </w:rPr>
      </w:pPr>
    </w:p>
    <w:p w14:paraId="79B6CCAC" w14:textId="77777777" w:rsidR="00DA2E64" w:rsidRDefault="00DA2E64" w:rsidP="00DA2E64">
      <w:pPr>
        <w:pStyle w:val="Bezodstpw"/>
        <w:rPr>
          <w:b/>
        </w:rPr>
      </w:pPr>
    </w:p>
    <w:p w14:paraId="74D6E5E8" w14:textId="77777777" w:rsidR="00DA2E64" w:rsidRPr="00F873EB" w:rsidRDefault="00DA2E64" w:rsidP="00DA2E64">
      <w:pPr>
        <w:pStyle w:val="Bezodstpw"/>
        <w:rPr>
          <w:b/>
        </w:rPr>
      </w:pPr>
      <w:r w:rsidRPr="002641FB">
        <w:rPr>
          <w:b/>
        </w:rPr>
        <w:t>1.</w:t>
      </w:r>
      <w:r>
        <w:rPr>
          <w:b/>
        </w:rPr>
        <w:t xml:space="preserve"> </w:t>
      </w:r>
      <w:r w:rsidRPr="00F873EB">
        <w:rPr>
          <w:b/>
        </w:rPr>
        <w:t xml:space="preserve">Poszukiwanie kandydatów do pracy lub na staż </w:t>
      </w:r>
    </w:p>
    <w:p w14:paraId="733EF46F" w14:textId="77777777" w:rsidR="00DA2E64" w:rsidRDefault="00DA2E64" w:rsidP="00DA2E64">
      <w:pPr>
        <w:pStyle w:val="Bezodstpw"/>
      </w:pPr>
    </w:p>
    <w:p w14:paraId="5134299A" w14:textId="77777777" w:rsidR="00DA2E64" w:rsidRDefault="00DA2E64" w:rsidP="00DA2E64">
      <w:pPr>
        <w:pStyle w:val="Bezodstpw"/>
      </w:pPr>
      <w:r>
        <w:t>- Jak formułować treść ogłoszeń o pracę aby nie narazić się na zarzut zbierania zbyt dużej ilości danych osobowych?</w:t>
      </w:r>
    </w:p>
    <w:p w14:paraId="592CECB5" w14:textId="77777777" w:rsidR="00DA2E64" w:rsidRDefault="00DA2E64" w:rsidP="00DA2E64">
      <w:pPr>
        <w:pStyle w:val="Bezodstpw"/>
      </w:pPr>
      <w:r>
        <w:t>- Kiedy można zbierać CV kandydatów do pracy?</w:t>
      </w:r>
    </w:p>
    <w:p w14:paraId="2B81CDF2" w14:textId="77777777" w:rsidR="00DA2E64" w:rsidRDefault="00DA2E64" w:rsidP="00DA2E64">
      <w:pPr>
        <w:pStyle w:val="Bezodstpw"/>
      </w:pPr>
      <w:r>
        <w:t>- Jakich danych osobowych można wymagać od kandydatów do pracy w zakładzie?</w:t>
      </w:r>
    </w:p>
    <w:p w14:paraId="2DC68FDC" w14:textId="77777777" w:rsidR="00DA2E64" w:rsidRDefault="00DA2E64" w:rsidP="00DA2E64">
      <w:pPr>
        <w:pStyle w:val="Bezodstpw"/>
      </w:pPr>
      <w:r>
        <w:t>- Jak należy przechowywać dokumentację rekrutacyjną i kto ma do niej dostęp?</w:t>
      </w:r>
    </w:p>
    <w:p w14:paraId="3589C7AF" w14:textId="77777777" w:rsidR="00DA2E64" w:rsidRDefault="00DA2E64" w:rsidP="00DA2E64">
      <w:pPr>
        <w:pStyle w:val="Bezodstpw"/>
      </w:pPr>
      <w:r>
        <w:t>- Co zrobić w CV nadesłanymi pocztą lub przez e-mail jeżeli zakład nie prowadzi rekrutacji na wolne stanowiska pracy?</w:t>
      </w:r>
    </w:p>
    <w:p w14:paraId="01BE5979" w14:textId="77777777" w:rsidR="00DA2E64" w:rsidRDefault="00DA2E64" w:rsidP="00DA2E64">
      <w:pPr>
        <w:pStyle w:val="Bezodstpw"/>
      </w:pPr>
      <w:r>
        <w:t xml:space="preserve">- Wzory zgód udzielanych przez pracowników na przetwarzanie danych związanych z: numerem telefonu, zdjęciem na potrzeby identyfikatora, prywatnym adresem email itd. </w:t>
      </w:r>
    </w:p>
    <w:p w14:paraId="7E7B22B6" w14:textId="77777777" w:rsidR="00DA2E64" w:rsidRDefault="00DA2E64" w:rsidP="00DA2E64">
      <w:pPr>
        <w:pStyle w:val="Bezodstpw"/>
      </w:pPr>
      <w:r>
        <w:t>- Czy można zabierać świadectwa pracy z poprzednich miejsc zatrudnienia przed podpisaniem umowy o pracę?</w:t>
      </w:r>
    </w:p>
    <w:p w14:paraId="54EFA351" w14:textId="77777777" w:rsidR="00DA2E64" w:rsidRDefault="00DA2E64" w:rsidP="00DA2E64">
      <w:pPr>
        <w:pStyle w:val="Bezodstpw"/>
      </w:pPr>
      <w:r>
        <w:t>- Czy można zbierać kserokopie dyplomów szkół, uczelni przed podpisaniem umowy o pracę?</w:t>
      </w:r>
    </w:p>
    <w:p w14:paraId="08594D4B" w14:textId="77777777" w:rsidR="00DA2E64" w:rsidRDefault="00DA2E64" w:rsidP="00DA2E64">
      <w:pPr>
        <w:pStyle w:val="Bezodstpw"/>
      </w:pPr>
      <w:r>
        <w:t>- Czy w aktach osobowych pracownika przechowywać klauzule informacyjne, upoważnienia do przetwarzania danych i inne dokumenty RODO – czy powinny się one znajdować w dokumentacji prowadzonej przez IOD?</w:t>
      </w:r>
    </w:p>
    <w:p w14:paraId="64F6FB2E" w14:textId="77777777" w:rsidR="00DA2E64" w:rsidRDefault="00DA2E64" w:rsidP="00DA2E64">
      <w:pPr>
        <w:pStyle w:val="Bezodstpw"/>
      </w:pPr>
      <w:r>
        <w:t xml:space="preserve">- Upoważnienia do przetwarzania danych osobowych – ważny element związany z zatrudnieniem pracownika. </w:t>
      </w:r>
    </w:p>
    <w:p w14:paraId="720EF1BE" w14:textId="77777777" w:rsidR="00DA2E64" w:rsidRDefault="00DA2E64" w:rsidP="00DA2E64">
      <w:pPr>
        <w:pStyle w:val="Bezodstpw"/>
        <w:rPr>
          <w:b/>
        </w:rPr>
      </w:pPr>
    </w:p>
    <w:p w14:paraId="425D04A7" w14:textId="77777777" w:rsidR="00DA2E64" w:rsidRPr="00F873EB" w:rsidRDefault="00DA2E64" w:rsidP="00DA2E64">
      <w:pPr>
        <w:pStyle w:val="Bezodstpw"/>
        <w:rPr>
          <w:b/>
        </w:rPr>
      </w:pPr>
      <w:r>
        <w:rPr>
          <w:b/>
        </w:rPr>
        <w:t>2</w:t>
      </w:r>
      <w:r w:rsidRPr="00F873EB">
        <w:rPr>
          <w:b/>
        </w:rPr>
        <w:t xml:space="preserve">. Umowa o pracę </w:t>
      </w:r>
      <w:r>
        <w:rPr>
          <w:b/>
        </w:rPr>
        <w:t xml:space="preserve">2023 po zmianach – treść zgodna z RODO, terminy, wymogi </w:t>
      </w:r>
    </w:p>
    <w:p w14:paraId="0588539D" w14:textId="77777777" w:rsidR="00DA2E64" w:rsidRDefault="00DA2E64" w:rsidP="00DA2E64">
      <w:pPr>
        <w:pStyle w:val="Bezodstpw"/>
      </w:pPr>
    </w:p>
    <w:p w14:paraId="59FC5273" w14:textId="77777777" w:rsidR="00DA2E64" w:rsidRDefault="00DA2E64" w:rsidP="00DA2E64">
      <w:pPr>
        <w:pStyle w:val="Bezodstpw"/>
      </w:pPr>
      <w:r>
        <w:t xml:space="preserve">- Kiedy kandydat staje się pracownikiem – czy w dniu podpisania umowy, czy w dniu rozpoczęcia pracy? </w:t>
      </w:r>
    </w:p>
    <w:p w14:paraId="3FF3EA42" w14:textId="77777777" w:rsidR="00DA2E64" w:rsidRDefault="00DA2E64" w:rsidP="00DA2E64">
      <w:pPr>
        <w:pStyle w:val="Bezodstpw"/>
      </w:pPr>
      <w:r>
        <w:t xml:space="preserve">- </w:t>
      </w:r>
      <w:r w:rsidRPr="00F37BBC">
        <w:t xml:space="preserve">Kiedy pracownik musi podpisać umowę o pracę </w:t>
      </w:r>
      <w:r>
        <w:t>i czy może być to już po dniu zawarcia umowy.</w:t>
      </w:r>
    </w:p>
    <w:p w14:paraId="0B6EAFB6" w14:textId="77777777" w:rsidR="00DA2E64" w:rsidRPr="00F37BBC" w:rsidRDefault="00DA2E64" w:rsidP="00DA2E64">
      <w:pPr>
        <w:pStyle w:val="Bezodstpw"/>
      </w:pPr>
      <w:r>
        <w:t>- Jak prawidłowo określić datę sporządzenia umowy, zawarcia umowy, termin rozpoczęcia pracy i jaka ma być data przy podpisie pracownika – czy wszystkie daty są konieczne !!!</w:t>
      </w:r>
    </w:p>
    <w:p w14:paraId="30578267" w14:textId="77777777" w:rsidR="00DA2E64" w:rsidRDefault="00DA2E64" w:rsidP="00DA2E64">
      <w:pPr>
        <w:pStyle w:val="Bezodstpw"/>
      </w:pPr>
      <w:r>
        <w:t xml:space="preserve">- W jaki sposób zawrzeć umowę na odległość? </w:t>
      </w:r>
    </w:p>
    <w:p w14:paraId="2832867B" w14:textId="77777777" w:rsidR="00DA2E64" w:rsidRPr="00F37BBC" w:rsidRDefault="00DA2E64" w:rsidP="00DA2E64">
      <w:pPr>
        <w:pStyle w:val="Bezodstpw"/>
      </w:pPr>
      <w:r>
        <w:t>- Jak prawidłowo wskazać składniki wynagrodzenie w umowie o pracę?</w:t>
      </w:r>
    </w:p>
    <w:p w14:paraId="355DE717" w14:textId="77777777" w:rsidR="00DA2E64" w:rsidRPr="00F37BBC" w:rsidRDefault="00DA2E64" w:rsidP="00DA2E64">
      <w:pPr>
        <w:pStyle w:val="Bezodstpw"/>
      </w:pPr>
      <w:r>
        <w:t>- Brak w przepisach prawa wzoru umowy o pracę – jaki sporządzić swój własny wzór?</w:t>
      </w:r>
    </w:p>
    <w:p w14:paraId="6E771EFD" w14:textId="77777777" w:rsidR="00DA2E64" w:rsidRDefault="00DA2E64" w:rsidP="00DA2E64">
      <w:pPr>
        <w:pStyle w:val="Bezodstpw"/>
      </w:pPr>
      <w:r>
        <w:t xml:space="preserve">- </w:t>
      </w:r>
      <w:r w:rsidRPr="00F37BBC">
        <w:t xml:space="preserve">Jak prawidłowo wskazać miejsce wykonywania pracy przez pracownika </w:t>
      </w:r>
      <w:r>
        <w:t>po zmianach Kp w 2023 r. aby nie narazić się na odpowiedzialność przed PIP?</w:t>
      </w:r>
    </w:p>
    <w:p w14:paraId="6AECD49B" w14:textId="77777777" w:rsidR="00DA2E64" w:rsidRPr="00DD3372" w:rsidRDefault="00DA2E64" w:rsidP="00DA2E64">
      <w:pPr>
        <w:pStyle w:val="Bezodstpw"/>
        <w:rPr>
          <w:rFonts w:cs="Arial"/>
        </w:rPr>
      </w:pPr>
      <w:r>
        <w:rPr>
          <w:rFonts w:cs="Arial"/>
        </w:rPr>
        <w:t xml:space="preserve">- </w:t>
      </w:r>
      <w:r w:rsidRPr="00DD3372">
        <w:rPr>
          <w:rFonts w:cs="Arial"/>
        </w:rPr>
        <w:t>Umowa na część etatu – pamiętaj o dodatkowych elementach</w:t>
      </w:r>
      <w:r>
        <w:rPr>
          <w:rFonts w:cs="Arial"/>
        </w:rPr>
        <w:t>?</w:t>
      </w:r>
    </w:p>
    <w:p w14:paraId="1AA53286" w14:textId="77777777" w:rsidR="00DA2E64" w:rsidRDefault="00DA2E64" w:rsidP="00DA2E64">
      <w:pPr>
        <w:pStyle w:val="Bezodstpw"/>
      </w:pPr>
      <w:r>
        <w:t>- Jak prawidłowo sporządzić umowę na czas określony celem zastępstwa pracownika w czasie jego usprawiedliwionej nieobecności w pracy – częste błędy w umowach?</w:t>
      </w:r>
    </w:p>
    <w:p w14:paraId="4E900E07" w14:textId="77777777" w:rsidR="00DA2E64" w:rsidRDefault="00DA2E64" w:rsidP="00DA2E64">
      <w:pPr>
        <w:pStyle w:val="Bezodstpw"/>
      </w:pPr>
      <w:r>
        <w:t xml:space="preserve">- </w:t>
      </w:r>
      <w:r w:rsidRPr="00DD3372">
        <w:t>Czy w umowie na zastępstwo ma być wymieni</w:t>
      </w:r>
      <w:r>
        <w:t>one nazwisko osoby zastępowanej i przyczyna jej nieobecności?</w:t>
      </w:r>
    </w:p>
    <w:p w14:paraId="07770A19" w14:textId="77777777" w:rsidR="00DA2E64" w:rsidRDefault="00DA2E64" w:rsidP="00DA2E64">
      <w:pPr>
        <w:pStyle w:val="Bezodstpw"/>
      </w:pPr>
      <w:r>
        <w:t>- Czy zastępstwo może być na wycinek nieobecności pracownika lub na nie taki sam wymiar czasu pracy lub nie takie samo stanowisko?</w:t>
      </w:r>
    </w:p>
    <w:p w14:paraId="7CCB159A" w14:textId="77777777" w:rsidR="00DA2E64" w:rsidRDefault="00DA2E64" w:rsidP="00DA2E64">
      <w:pPr>
        <w:pStyle w:val="Bezodstpw"/>
      </w:pPr>
      <w:r>
        <w:lastRenderedPageBreak/>
        <w:t xml:space="preserve">- „Aneks” do umowy o pracę – jak prawidłowo sporządzić i co musi być zawarte w treści? </w:t>
      </w:r>
    </w:p>
    <w:p w14:paraId="1608C1D0" w14:textId="77777777" w:rsidR="00DA2E64" w:rsidRDefault="00DA2E64" w:rsidP="00DA2E64">
      <w:pPr>
        <w:pStyle w:val="Bezodstpw"/>
        <w:rPr>
          <w:b/>
        </w:rPr>
      </w:pPr>
    </w:p>
    <w:p w14:paraId="69000E9E" w14:textId="77777777" w:rsidR="00DA2E64" w:rsidRPr="00917CBE" w:rsidRDefault="00DA2E64" w:rsidP="00DA2E64">
      <w:pPr>
        <w:pStyle w:val="Bezodstpw"/>
        <w:rPr>
          <w:b/>
        </w:rPr>
      </w:pPr>
      <w:r>
        <w:rPr>
          <w:b/>
        </w:rPr>
        <w:t>3</w:t>
      </w:r>
      <w:r w:rsidRPr="00917CBE">
        <w:rPr>
          <w:b/>
        </w:rPr>
        <w:t xml:space="preserve">. </w:t>
      </w:r>
      <w:r>
        <w:rPr>
          <w:b/>
        </w:rPr>
        <w:t>Badania lekarskie, szkolenia bhp w 2023 r. – terminy ruszyły!</w:t>
      </w:r>
    </w:p>
    <w:p w14:paraId="423DBD3B" w14:textId="77777777" w:rsidR="00DA2E64" w:rsidRPr="00822C33" w:rsidRDefault="00DA2E64" w:rsidP="00DA2E64">
      <w:pPr>
        <w:pStyle w:val="Bezodstpw"/>
      </w:pPr>
    </w:p>
    <w:p w14:paraId="5591679C" w14:textId="77777777" w:rsidR="00DA2E64" w:rsidRDefault="00DA2E64" w:rsidP="00DA2E64">
      <w:pPr>
        <w:pStyle w:val="Tekstpodstawowy"/>
        <w:tabs>
          <w:tab w:val="left" w:pos="0"/>
        </w:tabs>
        <w:spacing w:after="0"/>
        <w:jc w:val="both"/>
        <w:rPr>
          <w:rFonts w:ascii="Calibri" w:hAnsi="Calibri"/>
          <w:color w:val="000000"/>
          <w:sz w:val="22"/>
        </w:rPr>
      </w:pPr>
      <w:r>
        <w:t xml:space="preserve">- </w:t>
      </w:r>
      <w:r>
        <w:rPr>
          <w:rFonts w:ascii="Calibri" w:hAnsi="Calibri"/>
          <w:color w:val="000000"/>
          <w:sz w:val="22"/>
        </w:rPr>
        <w:t>Zawieszenie przepisów dotyczących okresowych badań profilaktycznych już nieaktualne – kogo wysłać na badania w pierwszej kolejności?</w:t>
      </w:r>
    </w:p>
    <w:p w14:paraId="4640AA15" w14:textId="77777777" w:rsidR="00DA2E64" w:rsidRDefault="00DA2E64" w:rsidP="00DA2E64">
      <w:pPr>
        <w:pStyle w:val="Tekstpodstawowy"/>
        <w:tabs>
          <w:tab w:val="left" w:pos="0"/>
        </w:tabs>
        <w:spacing w:after="0"/>
        <w:jc w:val="both"/>
        <w:rPr>
          <w:rFonts w:ascii="Calibri" w:hAnsi="Calibri"/>
          <w:color w:val="000000"/>
          <w:sz w:val="22"/>
        </w:rPr>
      </w:pPr>
      <w:r>
        <w:rPr>
          <w:rFonts w:ascii="Calibri" w:hAnsi="Calibri"/>
          <w:color w:val="000000"/>
          <w:sz w:val="22"/>
        </w:rPr>
        <w:t xml:space="preserve">- Nowa tabela czynników szkodliwych, niebezpiecznych i uciążliwych na podstawie, której wypełniane jest skierowanie na badania. </w:t>
      </w:r>
    </w:p>
    <w:p w14:paraId="39C9BC60" w14:textId="77777777" w:rsidR="00DA2E64" w:rsidRDefault="00DA2E64" w:rsidP="00DA2E64">
      <w:pPr>
        <w:pStyle w:val="Tekstpodstawowy"/>
        <w:tabs>
          <w:tab w:val="left" w:pos="0"/>
        </w:tabs>
        <w:spacing w:after="0"/>
        <w:jc w:val="both"/>
        <w:rPr>
          <w:rFonts w:ascii="Calibri" w:hAnsi="Calibri"/>
          <w:color w:val="000000"/>
          <w:sz w:val="22"/>
        </w:rPr>
      </w:pPr>
      <w:r>
        <w:rPr>
          <w:rFonts w:ascii="Calibri" w:hAnsi="Calibri"/>
          <w:color w:val="000000"/>
          <w:sz w:val="22"/>
        </w:rPr>
        <w:t>- Czy można pracownikowi udzielić urlopu wypoczynkowego bez badań lekarskich?</w:t>
      </w:r>
    </w:p>
    <w:p w14:paraId="0B4C7310" w14:textId="77777777" w:rsidR="00DA2E64" w:rsidRDefault="00DA2E64" w:rsidP="00DA2E64">
      <w:pPr>
        <w:pStyle w:val="Bezodstpw"/>
      </w:pPr>
      <w:r>
        <w:t xml:space="preserve">- </w:t>
      </w:r>
      <w:r w:rsidRPr="00822C33">
        <w:t>Skierowanie na wstępne badania lekarskie – jak wypełnić</w:t>
      </w:r>
      <w:r>
        <w:t xml:space="preserve"> zgodnie z RODO</w:t>
      </w:r>
      <w:r w:rsidRPr="00822C33">
        <w:t>?</w:t>
      </w:r>
    </w:p>
    <w:p w14:paraId="0EE6EB88" w14:textId="77777777" w:rsidR="00DA2E64" w:rsidRDefault="00DA2E64" w:rsidP="00DA2E64">
      <w:pPr>
        <w:pStyle w:val="Bezodstpw"/>
      </w:pPr>
      <w:r>
        <w:t>- Czy w skierowaniu na wstępne badania można umieścić PESEL i adres zamieszkania kandydata do pracy?</w:t>
      </w:r>
    </w:p>
    <w:p w14:paraId="4BE67528" w14:textId="77777777" w:rsidR="00DA2E64" w:rsidRDefault="00DA2E64" w:rsidP="00DA2E64">
      <w:pPr>
        <w:pStyle w:val="Bezodstpw"/>
      </w:pPr>
      <w:r>
        <w:t>- Kto kieruje stażystę na wstępne badania lekarskie i jak wypełnić skierowanie stażysty?</w:t>
      </w:r>
    </w:p>
    <w:p w14:paraId="63295493" w14:textId="77777777" w:rsidR="00DA2E64" w:rsidRDefault="00DA2E64" w:rsidP="00DA2E64">
      <w:pPr>
        <w:pStyle w:val="Bezodstpw"/>
      </w:pPr>
      <w:r>
        <w:t>- Rola kadr i służby bhp w wypełnianiu skierowań na profilaktyczne badania pracowników.</w:t>
      </w:r>
    </w:p>
    <w:p w14:paraId="439E6B76" w14:textId="77777777" w:rsidR="00DA2E64" w:rsidRDefault="00DA2E64" w:rsidP="00DA2E64">
      <w:pPr>
        <w:pStyle w:val="Bezodstpw"/>
      </w:pPr>
      <w:r>
        <w:t>- Kto odpowiada w zakładzie za prawidłowość skierowań na badania?</w:t>
      </w:r>
    </w:p>
    <w:p w14:paraId="2F8D6276" w14:textId="77777777" w:rsidR="00DA2E64" w:rsidRPr="00497982" w:rsidRDefault="00DA2E64" w:rsidP="00DA2E64">
      <w:pPr>
        <w:pStyle w:val="Bezodstpw"/>
      </w:pPr>
      <w:r>
        <w:t>- Jak traktować zakaz wykonywania niektórych prac przez parownika wskazany w orzeczeniu lekarskim?</w:t>
      </w:r>
    </w:p>
    <w:p w14:paraId="5E07257A" w14:textId="77777777" w:rsidR="00DA2E64" w:rsidRPr="00665BC4" w:rsidRDefault="00DA2E64" w:rsidP="00DA2E64">
      <w:pPr>
        <w:pStyle w:val="Bezodstpw"/>
      </w:pPr>
      <w:r>
        <w:t>- Kiedy b</w:t>
      </w:r>
      <w:r w:rsidRPr="00665BC4">
        <w:t>adania lekarskie i szkolenia bhp trzeba powtórzyć chociaż nie upłyną jeszcze okres ich ważności?</w:t>
      </w:r>
    </w:p>
    <w:p w14:paraId="5335A6A4" w14:textId="77777777" w:rsidR="00DA2E64" w:rsidRPr="00665BC4" w:rsidRDefault="00DA2E64" w:rsidP="00DA2E64">
      <w:pPr>
        <w:pStyle w:val="Bezodstpw"/>
      </w:pPr>
      <w:r>
        <w:t xml:space="preserve">- </w:t>
      </w:r>
      <w:r w:rsidRPr="00665BC4">
        <w:t xml:space="preserve">Czy pracownik prowadzący pojazd służbowy ma mieć badania psychotechniczne? </w:t>
      </w:r>
    </w:p>
    <w:p w14:paraId="4C46BBF1" w14:textId="77777777" w:rsidR="00DA2E64" w:rsidRPr="00665BC4" w:rsidRDefault="00DA2E64" w:rsidP="00DA2E64">
      <w:pPr>
        <w:pStyle w:val="Bezodstpw"/>
      </w:pPr>
      <w:r>
        <w:t xml:space="preserve">- </w:t>
      </w:r>
      <w:r w:rsidRPr="00665BC4">
        <w:t>Co zrobić gdy w skierowaniu na badania nie wskazano prowadzenia samochodu służbowego lub prywatnego, a pracownik ma być wydelegowany w podróż służbową?</w:t>
      </w:r>
    </w:p>
    <w:p w14:paraId="50A4E8A3" w14:textId="77777777" w:rsidR="00DA2E64" w:rsidRPr="00665BC4" w:rsidRDefault="00DA2E64" w:rsidP="00DA2E64">
      <w:pPr>
        <w:pStyle w:val="Bezodstpw"/>
      </w:pPr>
      <w:r>
        <w:t xml:space="preserve">- </w:t>
      </w:r>
      <w:r w:rsidRPr="00665BC4">
        <w:t xml:space="preserve">Ryczałt za używanie własnego samochodu – czy konieczne są badania psychotechniczne? </w:t>
      </w:r>
    </w:p>
    <w:p w14:paraId="617D981E" w14:textId="77777777" w:rsidR="00DA2E64" w:rsidRDefault="00DA2E64" w:rsidP="00DA2E64">
      <w:pPr>
        <w:pStyle w:val="Bezodstpw"/>
      </w:pPr>
      <w:r>
        <w:t xml:space="preserve">- </w:t>
      </w:r>
      <w:r w:rsidRPr="00B74047">
        <w:t>Szkolenia bhp wstępne – na co musi zwrócić uwagę kadrowiec wpinając kartę szkolenia do akt osobowych?</w:t>
      </w:r>
    </w:p>
    <w:p w14:paraId="2A41AE1C" w14:textId="77777777" w:rsidR="00DA2E64" w:rsidRDefault="00DA2E64" w:rsidP="00DA2E64">
      <w:pPr>
        <w:pStyle w:val="Bezodstpw"/>
      </w:pPr>
      <w:r>
        <w:t>- Zaświadczenie ze szkolenia okresowego bhp – liczne błędy i poważne konsekwencje?</w:t>
      </w:r>
    </w:p>
    <w:p w14:paraId="34C141A3" w14:textId="77777777" w:rsidR="00DA2E64" w:rsidRDefault="00DA2E64" w:rsidP="00DA2E64">
      <w:pPr>
        <w:pStyle w:val="Bezodstpw"/>
        <w:rPr>
          <w:b/>
        </w:rPr>
      </w:pPr>
    </w:p>
    <w:p w14:paraId="74FFDF68" w14:textId="77777777" w:rsidR="00DA2E64" w:rsidRDefault="00DA2E64" w:rsidP="00DA2E64">
      <w:pPr>
        <w:pStyle w:val="Bezodstpw"/>
        <w:rPr>
          <w:b/>
        </w:rPr>
      </w:pPr>
      <w:r>
        <w:rPr>
          <w:b/>
        </w:rPr>
        <w:t>4</w:t>
      </w:r>
      <w:r w:rsidRPr="00917CBE">
        <w:rPr>
          <w:b/>
        </w:rPr>
        <w:t>. Akta osobowe</w:t>
      </w:r>
      <w:r>
        <w:rPr>
          <w:b/>
        </w:rPr>
        <w:t xml:space="preserve"> w 2023 – A,B,C,D,E.  </w:t>
      </w:r>
    </w:p>
    <w:p w14:paraId="172A86C7" w14:textId="77777777" w:rsidR="00DA2E64" w:rsidRPr="00917CBE" w:rsidRDefault="00DA2E64" w:rsidP="00DA2E64">
      <w:pPr>
        <w:pStyle w:val="Bezodstpw"/>
        <w:rPr>
          <w:b/>
        </w:rPr>
      </w:pPr>
    </w:p>
    <w:p w14:paraId="55814CA5" w14:textId="77777777" w:rsidR="00DA2E64" w:rsidRDefault="00DA2E64" w:rsidP="00DA2E64">
      <w:pPr>
        <w:pStyle w:val="Bezodstpw"/>
        <w:rPr>
          <w:rFonts w:cs="Arial"/>
        </w:rPr>
      </w:pPr>
      <w:r>
        <w:rPr>
          <w:rFonts w:cs="Arial"/>
        </w:rPr>
        <w:t>- Kiedy należy założyć nowe akta osobowe po ponownym zatrudnieniu pracownika w związku ze skróceniem okresu ich przechowywania?</w:t>
      </w:r>
    </w:p>
    <w:p w14:paraId="5C66334D" w14:textId="77777777" w:rsidR="00DA2E64" w:rsidRDefault="00DA2E64" w:rsidP="00DA2E64">
      <w:pPr>
        <w:pStyle w:val="Bezodstpw"/>
        <w:rPr>
          <w:rFonts w:cs="Arial"/>
        </w:rPr>
      </w:pPr>
      <w:r>
        <w:rPr>
          <w:rFonts w:cs="Arial"/>
        </w:rPr>
        <w:t xml:space="preserve">- </w:t>
      </w:r>
      <w:r w:rsidRPr="00942741">
        <w:rPr>
          <w:rFonts w:cs="Arial"/>
        </w:rPr>
        <w:t>Badania lekarskie, szkolenia bhp – oryginały czy kopie do akt osobowych?</w:t>
      </w:r>
    </w:p>
    <w:p w14:paraId="57CAF740" w14:textId="77777777" w:rsidR="00DA2E64" w:rsidRDefault="00DA2E64" w:rsidP="00DA2E64">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207C29C5" w14:textId="77777777" w:rsidR="00DA2E64" w:rsidRDefault="00DA2E64" w:rsidP="00DA2E64">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565B2409" w14:textId="77777777" w:rsidR="00DA2E64" w:rsidRDefault="00DA2E64" w:rsidP="00DA2E64">
      <w:pPr>
        <w:pStyle w:val="Bezodstpw"/>
        <w:rPr>
          <w:rFonts w:cs="Arial"/>
        </w:rPr>
      </w:pPr>
      <w:r>
        <w:rPr>
          <w:rFonts w:cs="Arial"/>
        </w:rPr>
        <w:t xml:space="preserve">- </w:t>
      </w:r>
      <w:r w:rsidRPr="00942741">
        <w:rPr>
          <w:rFonts w:cs="Arial"/>
        </w:rPr>
        <w:t xml:space="preserve">Czy </w:t>
      </w:r>
      <w:r>
        <w:rPr>
          <w:rFonts w:cs="Arial"/>
        </w:rPr>
        <w:t>jest konieczność zakładania części E w starych aktach osobowych?</w:t>
      </w:r>
    </w:p>
    <w:p w14:paraId="01825353" w14:textId="77777777" w:rsidR="00DA2E64" w:rsidRDefault="00DA2E64" w:rsidP="00DA2E64">
      <w:pPr>
        <w:pStyle w:val="Bezodstpw"/>
        <w:rPr>
          <w:rFonts w:cs="Arial"/>
        </w:rPr>
      </w:pPr>
      <w:r>
        <w:rPr>
          <w:rFonts w:cs="Arial"/>
        </w:rPr>
        <w:t xml:space="preserve">- </w:t>
      </w:r>
      <w:r w:rsidRPr="00942741">
        <w:rPr>
          <w:rFonts w:cs="Arial"/>
        </w:rPr>
        <w:t xml:space="preserve">Co zrobić ze spisem </w:t>
      </w:r>
      <w:r>
        <w:rPr>
          <w:rFonts w:cs="Arial"/>
        </w:rPr>
        <w:t xml:space="preserve">w części D lub E </w:t>
      </w:r>
      <w:r w:rsidRPr="00942741">
        <w:rPr>
          <w:rFonts w:cs="Arial"/>
        </w:rPr>
        <w:t>akt osobowych gdy usunięto karę porządkową pracownika z akt</w:t>
      </w:r>
      <w:r>
        <w:rPr>
          <w:rFonts w:cs="Arial"/>
        </w:rPr>
        <w:t>?</w:t>
      </w:r>
    </w:p>
    <w:p w14:paraId="7FC359C3" w14:textId="77777777" w:rsidR="00DA2E64" w:rsidRDefault="00DA2E64" w:rsidP="00DA2E64">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04577A0B" w14:textId="77777777" w:rsidR="00DA2E64" w:rsidRDefault="00DA2E64" w:rsidP="00DA2E64">
      <w:pPr>
        <w:pStyle w:val="Bezodstpw"/>
        <w:rPr>
          <w:rFonts w:cs="Arial"/>
        </w:rPr>
      </w:pPr>
      <w:r>
        <w:rPr>
          <w:rFonts w:cs="Arial"/>
        </w:rPr>
        <w:t>- Jaki oryginały mają się znajdować w aktach osobowych?</w:t>
      </w:r>
    </w:p>
    <w:p w14:paraId="2AF19BBD" w14:textId="77777777" w:rsidR="00DA2E64" w:rsidRPr="00B74047" w:rsidRDefault="00DA2E64" w:rsidP="00DA2E64">
      <w:pPr>
        <w:pStyle w:val="Bezodstpw"/>
      </w:pPr>
      <w:r>
        <w:rPr>
          <w:rFonts w:cs="Arial"/>
        </w:rPr>
        <w:t xml:space="preserve">- Które dokumenty należy potwierdzać za zgodność przed umieszczeniem w aktach? </w:t>
      </w:r>
    </w:p>
    <w:p w14:paraId="11F06DCA" w14:textId="77777777" w:rsidR="00DA2E64" w:rsidRPr="00B74047" w:rsidRDefault="00DA2E64" w:rsidP="00DA2E64">
      <w:pPr>
        <w:pStyle w:val="Bezodstpw"/>
      </w:pPr>
      <w:r>
        <w:t xml:space="preserve">- </w:t>
      </w:r>
      <w:r w:rsidRPr="00665BC4">
        <w:t>Spisy, numeracja i chronologia dokumentacji pracowniczej w aktach osobowych – jak to interpretować?</w:t>
      </w:r>
    </w:p>
    <w:p w14:paraId="4FB0A6D6" w14:textId="77777777" w:rsidR="00DA2E64" w:rsidRPr="00665BC4" w:rsidRDefault="00DA2E64" w:rsidP="00DA2E64">
      <w:pPr>
        <w:pStyle w:val="Bezodstpw"/>
      </w:pPr>
      <w:r>
        <w:t xml:space="preserve">- Czy spis i numeracja może być prowadzony ołówkiem? </w:t>
      </w:r>
    </w:p>
    <w:p w14:paraId="46FD5262" w14:textId="77777777" w:rsidR="00DA2E64" w:rsidRDefault="00DA2E64" w:rsidP="00DA2E64">
      <w:pPr>
        <w:pStyle w:val="Bezodstpw"/>
      </w:pPr>
      <w:r>
        <w:t xml:space="preserve">- </w:t>
      </w:r>
      <w:r w:rsidRPr="00665BC4">
        <w:t>Czy w spisach akt można dokonywać zmian (korektorować)?</w:t>
      </w:r>
    </w:p>
    <w:p w14:paraId="7F4E4FFE" w14:textId="77777777" w:rsidR="00DA2E64" w:rsidRDefault="00DA2E64" w:rsidP="00DA2E64">
      <w:pPr>
        <w:pStyle w:val="Bezodstpw"/>
        <w:rPr>
          <w:rFonts w:cs="Arial"/>
          <w:b/>
        </w:rPr>
      </w:pPr>
    </w:p>
    <w:p w14:paraId="7A5FADAB" w14:textId="77777777" w:rsidR="00DA2E64" w:rsidRDefault="00DA2E64" w:rsidP="00DA2E64">
      <w:pPr>
        <w:pStyle w:val="Bezodstpw"/>
        <w:rPr>
          <w:rFonts w:cs="Arial"/>
          <w:b/>
        </w:rPr>
      </w:pPr>
      <w:r>
        <w:rPr>
          <w:rFonts w:cs="Arial"/>
          <w:b/>
        </w:rPr>
        <w:t>5</w:t>
      </w:r>
      <w:r w:rsidRPr="00917CBE">
        <w:rPr>
          <w:rFonts w:cs="Arial"/>
          <w:b/>
        </w:rPr>
        <w:t xml:space="preserve">. Rozwiązanie stosunku pracy z pracownikiem </w:t>
      </w:r>
    </w:p>
    <w:p w14:paraId="439676A0" w14:textId="77777777" w:rsidR="00DA2E64" w:rsidRPr="00917CBE" w:rsidRDefault="00DA2E64" w:rsidP="00DA2E64">
      <w:pPr>
        <w:pStyle w:val="Bezodstpw"/>
        <w:rPr>
          <w:rFonts w:cs="Arial"/>
          <w:b/>
        </w:rPr>
      </w:pPr>
    </w:p>
    <w:p w14:paraId="7E51BB8D" w14:textId="77777777" w:rsidR="00DA2E64" w:rsidRPr="00665BC4" w:rsidRDefault="00DA2E64" w:rsidP="00DA2E64">
      <w:pPr>
        <w:pStyle w:val="Bezodstpw"/>
        <w:rPr>
          <w:rFonts w:cs="Arial"/>
        </w:rPr>
      </w:pPr>
      <w:r>
        <w:rPr>
          <w:rFonts w:cs="Arial"/>
        </w:rPr>
        <w:t xml:space="preserve">- </w:t>
      </w:r>
      <w:r w:rsidRPr="00665BC4">
        <w:rPr>
          <w:rFonts w:cs="Arial"/>
        </w:rPr>
        <w:t xml:space="preserve">Rozwiązanie umowy o pracę za porozumieniem stron </w:t>
      </w:r>
      <w:r>
        <w:rPr>
          <w:rFonts w:cs="Arial"/>
        </w:rPr>
        <w:t>– uwaga na zapisy w treści porozumienia!</w:t>
      </w:r>
    </w:p>
    <w:p w14:paraId="209511DA" w14:textId="77777777" w:rsidR="00DA2E64" w:rsidRPr="00665BC4" w:rsidRDefault="00DA2E64" w:rsidP="00DA2E64">
      <w:pPr>
        <w:pStyle w:val="Bezodstpw"/>
        <w:rPr>
          <w:rFonts w:cs="Arial"/>
        </w:rPr>
      </w:pPr>
      <w:r>
        <w:rPr>
          <w:rFonts w:cs="Arial"/>
        </w:rPr>
        <w:t xml:space="preserve">- </w:t>
      </w:r>
      <w:r w:rsidRPr="00665BC4">
        <w:rPr>
          <w:rFonts w:cs="Arial"/>
        </w:rPr>
        <w:t>Wypowiedzenie pracownikowi umowy o pracę</w:t>
      </w:r>
      <w:r>
        <w:rPr>
          <w:rFonts w:cs="Arial"/>
        </w:rPr>
        <w:t xml:space="preserve"> – czy należy wskazywać siedzibę, do którego może się odwołać pracownik?</w:t>
      </w:r>
    </w:p>
    <w:p w14:paraId="11DA94F7" w14:textId="77777777" w:rsidR="00DA2E64" w:rsidRPr="00665BC4" w:rsidRDefault="00DA2E64" w:rsidP="00DA2E64">
      <w:pPr>
        <w:pStyle w:val="Bezodstpw"/>
        <w:rPr>
          <w:rFonts w:cs="Arial"/>
        </w:rPr>
      </w:pPr>
      <w:r>
        <w:rPr>
          <w:rFonts w:cs="Arial"/>
        </w:rPr>
        <w:t xml:space="preserve">- </w:t>
      </w:r>
      <w:r w:rsidRPr="00665BC4">
        <w:rPr>
          <w:rFonts w:cs="Arial"/>
        </w:rPr>
        <w:t>Wysłanie wypowiedzenia pocztą – kiedy następuj skuteczne doręczenie.</w:t>
      </w:r>
    </w:p>
    <w:p w14:paraId="09918720" w14:textId="77777777" w:rsidR="00DA2E64" w:rsidRPr="00665BC4" w:rsidRDefault="00DA2E64" w:rsidP="00DA2E64">
      <w:pPr>
        <w:pStyle w:val="Bezodstpw"/>
        <w:rPr>
          <w:rFonts w:cs="Arial"/>
        </w:rPr>
      </w:pPr>
      <w:r>
        <w:rPr>
          <w:rFonts w:cs="Arial"/>
        </w:rPr>
        <w:t xml:space="preserve">- </w:t>
      </w:r>
      <w:r w:rsidRPr="00665BC4">
        <w:rPr>
          <w:rFonts w:cs="Arial"/>
        </w:rPr>
        <w:t>Jakie przyczyny wypowiedzenia podać by nie narazić się na przywrócenie pracownika do pracy przez sąd.</w:t>
      </w:r>
    </w:p>
    <w:p w14:paraId="2EF97D5D" w14:textId="77777777" w:rsidR="00DA2E64" w:rsidRPr="00665BC4" w:rsidRDefault="00DA2E64" w:rsidP="00DA2E64">
      <w:pPr>
        <w:pStyle w:val="Bezodstpw"/>
        <w:rPr>
          <w:rFonts w:cs="Arial"/>
        </w:rPr>
      </w:pPr>
      <w:r>
        <w:rPr>
          <w:rFonts w:cs="Arial"/>
        </w:rPr>
        <w:t xml:space="preserve">- </w:t>
      </w:r>
      <w:r w:rsidRPr="00665BC4">
        <w:rPr>
          <w:rFonts w:cs="Arial"/>
        </w:rPr>
        <w:t>Co może stanowić podstawę dyscyplinarnego zwolnienia pracownika z pracy.</w:t>
      </w:r>
    </w:p>
    <w:p w14:paraId="344B2F1B" w14:textId="77777777" w:rsidR="00DA2E64" w:rsidRDefault="00DA2E64" w:rsidP="00DA2E64">
      <w:pPr>
        <w:pStyle w:val="Bezodstpw"/>
        <w:rPr>
          <w:rFonts w:cs="Arial"/>
        </w:rPr>
      </w:pPr>
      <w:r>
        <w:rPr>
          <w:rFonts w:cs="Arial"/>
        </w:rPr>
        <w:t xml:space="preserve">- </w:t>
      </w:r>
      <w:r w:rsidRPr="00665BC4">
        <w:rPr>
          <w:rFonts w:cs="Arial"/>
        </w:rPr>
        <w:t>Długotrwała choroba pracownika – jak rozwiązać umowę z art. 53 Kp.</w:t>
      </w:r>
    </w:p>
    <w:p w14:paraId="435ADBE0" w14:textId="77777777" w:rsidR="00DA2E64" w:rsidRDefault="00DA2E64" w:rsidP="00DA2E64">
      <w:pPr>
        <w:pStyle w:val="Bezodstpw"/>
        <w:rPr>
          <w:rFonts w:cs="Arial"/>
        </w:rPr>
      </w:pPr>
      <w:r>
        <w:rPr>
          <w:rFonts w:cs="Arial"/>
        </w:rPr>
        <w:t>- Kto i w obecności kogo wręcza wypowiedzenie lub rozwiązanie umowy pracownikowi zgodnie z RODO</w:t>
      </w:r>
    </w:p>
    <w:p w14:paraId="0FB1FBA4" w14:textId="77777777" w:rsidR="00DA2E64" w:rsidRPr="00665BC4" w:rsidRDefault="00DA2E64" w:rsidP="00DA2E64">
      <w:pPr>
        <w:pStyle w:val="Bezodstpw"/>
      </w:pPr>
    </w:p>
    <w:p w14:paraId="3A0F7F32" w14:textId="77777777" w:rsidR="00DA2E64" w:rsidRDefault="00DA2E64" w:rsidP="00DA2E64">
      <w:pPr>
        <w:pStyle w:val="Bezodstpw"/>
        <w:rPr>
          <w:b/>
        </w:rPr>
      </w:pPr>
      <w:r>
        <w:rPr>
          <w:b/>
        </w:rPr>
        <w:t>6</w:t>
      </w:r>
      <w:r w:rsidRPr="00917CBE">
        <w:rPr>
          <w:b/>
        </w:rPr>
        <w:t xml:space="preserve">. </w:t>
      </w:r>
      <w:r>
        <w:rPr>
          <w:b/>
        </w:rPr>
        <w:t>Nowe ś</w:t>
      </w:r>
      <w:r w:rsidRPr="00917CBE">
        <w:rPr>
          <w:b/>
        </w:rPr>
        <w:t xml:space="preserve">wiadectwo pracy </w:t>
      </w:r>
      <w:r>
        <w:rPr>
          <w:b/>
        </w:rPr>
        <w:t xml:space="preserve"> w 2023 r. </w:t>
      </w:r>
    </w:p>
    <w:p w14:paraId="7F8F78FA" w14:textId="77777777" w:rsidR="00DA2E64" w:rsidRPr="00917CBE" w:rsidRDefault="00DA2E64" w:rsidP="00DA2E64">
      <w:pPr>
        <w:pStyle w:val="Bezodstpw"/>
        <w:rPr>
          <w:b/>
        </w:rPr>
      </w:pPr>
    </w:p>
    <w:p w14:paraId="3E210A87" w14:textId="77777777" w:rsidR="00DA2E64" w:rsidRPr="00665BC4" w:rsidRDefault="00DA2E64" w:rsidP="00DA2E64">
      <w:pPr>
        <w:pStyle w:val="Bezodstpw"/>
      </w:pPr>
      <w:r>
        <w:t xml:space="preserve">- </w:t>
      </w:r>
      <w:r w:rsidRPr="00665BC4">
        <w:t xml:space="preserve">Nowy wzór świadectwa pracy – uwaga zmiana zawartości i układu informacji wskazywanych w świadectwie. </w:t>
      </w:r>
    </w:p>
    <w:p w14:paraId="149DB2B0" w14:textId="77777777" w:rsidR="00DA2E64" w:rsidRPr="00665BC4" w:rsidRDefault="00DA2E64" w:rsidP="00DA2E64">
      <w:pPr>
        <w:pStyle w:val="Bezodstpw"/>
      </w:pPr>
      <w:r>
        <w:t xml:space="preserve">- </w:t>
      </w:r>
      <w:r w:rsidRPr="00665BC4">
        <w:t>Jak prawidłowo wypełnić poszczególne punkty świadectwa pracy</w:t>
      </w:r>
      <w:r>
        <w:t>?</w:t>
      </w:r>
    </w:p>
    <w:p w14:paraId="00DCD505" w14:textId="77777777" w:rsidR="00DA2E64" w:rsidRDefault="00DA2E64" w:rsidP="00DA2E64">
      <w:pPr>
        <w:pStyle w:val="Bezodstpw"/>
      </w:pPr>
      <w:r>
        <w:t xml:space="preserve">- </w:t>
      </w:r>
      <w:r w:rsidRPr="00665BC4">
        <w:t>Tryb uzupełniania</w:t>
      </w:r>
      <w:r>
        <w:t xml:space="preserve"> i </w:t>
      </w:r>
      <w:r w:rsidRPr="00665BC4">
        <w:t xml:space="preserve"> prostowania świadectwa pracy.</w:t>
      </w:r>
    </w:p>
    <w:p w14:paraId="32E4D471" w14:textId="77777777" w:rsidR="00DA2E64" w:rsidRPr="00665BC4" w:rsidRDefault="00DA2E64" w:rsidP="00DA2E64">
      <w:pPr>
        <w:pStyle w:val="Bezodstpw"/>
      </w:pPr>
      <w:r>
        <w:lastRenderedPageBreak/>
        <w:t>- Uwaga na brak podstawy prawnej do odpisów, duplikatów świadectwa pracy!</w:t>
      </w:r>
    </w:p>
    <w:p w14:paraId="0FB6D2AA" w14:textId="77777777" w:rsidR="00DA2E64" w:rsidRPr="00665BC4" w:rsidRDefault="00DA2E64" w:rsidP="00DA2E64">
      <w:pPr>
        <w:pStyle w:val="Bezodstpw"/>
      </w:pPr>
      <w:r>
        <w:t xml:space="preserve">- </w:t>
      </w:r>
      <w:r w:rsidRPr="00665BC4">
        <w:t>Czy pracodawca zawsze musi wydać odpis świadectwa pracy na żądanie pracownika</w:t>
      </w:r>
      <w:r>
        <w:t>?</w:t>
      </w:r>
    </w:p>
    <w:p w14:paraId="73BC7A0A" w14:textId="77777777" w:rsidR="00DA2E64" w:rsidRPr="00665BC4" w:rsidRDefault="00DA2E64" w:rsidP="00DA2E64">
      <w:pPr>
        <w:pStyle w:val="Bezodstpw"/>
      </w:pPr>
      <w:r>
        <w:rPr>
          <w:rFonts w:cs="Arial"/>
        </w:rPr>
        <w:t xml:space="preserve">- </w:t>
      </w:r>
      <w:r w:rsidRPr="00665BC4">
        <w:rPr>
          <w:rFonts w:cs="Arial"/>
        </w:rPr>
        <w:t xml:space="preserve">Wydawanie świadectw pracy – kiedy wydać by nie popełnić wykroczenia? </w:t>
      </w:r>
    </w:p>
    <w:p w14:paraId="20A2D59F" w14:textId="77777777" w:rsidR="00DA2E64" w:rsidRPr="00665BC4" w:rsidRDefault="00DA2E64" w:rsidP="00DA2E64">
      <w:pPr>
        <w:pStyle w:val="Bezodstpw"/>
      </w:pPr>
      <w:r>
        <w:rPr>
          <w:rFonts w:cs="Arial"/>
        </w:rPr>
        <w:t xml:space="preserve">- </w:t>
      </w:r>
      <w:r w:rsidRPr="00665BC4">
        <w:rPr>
          <w:rFonts w:cs="Arial"/>
        </w:rPr>
        <w:t xml:space="preserve">Najczęstsze błędy w treści świadectwa pracy. </w:t>
      </w:r>
    </w:p>
    <w:p w14:paraId="21E9F9EC" w14:textId="77777777" w:rsidR="00DA2E64" w:rsidRPr="00665BC4" w:rsidRDefault="00DA2E64" w:rsidP="00DA2E64">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28259F50" w14:textId="77777777" w:rsidR="00DA2E64" w:rsidRPr="00665BC4" w:rsidRDefault="00DA2E64" w:rsidP="00DA2E64">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465D8BF7" w14:textId="77777777" w:rsidR="00DA2E64" w:rsidRDefault="00DA2E64" w:rsidP="00DA2E64">
      <w:pPr>
        <w:pStyle w:val="Bezodstpw"/>
        <w:rPr>
          <w:rFonts w:cs="Arial"/>
        </w:rPr>
      </w:pPr>
      <w:r>
        <w:rPr>
          <w:rFonts w:cs="Arial"/>
        </w:rPr>
        <w:t xml:space="preserve"> - Co zrobić gdy w wydanym świadectwie pracy jest istotny błąd, a pracownik nie złożył wniosku o sprostowanie świadectwa?</w:t>
      </w:r>
    </w:p>
    <w:p w14:paraId="0DCF5CA6" w14:textId="77777777" w:rsidR="00DA2E64" w:rsidRDefault="00DA2E64" w:rsidP="00DA2E64">
      <w:pPr>
        <w:pStyle w:val="Bezodstpw"/>
      </w:pPr>
      <w:r>
        <w:rPr>
          <w:rFonts w:cs="Arial"/>
        </w:rPr>
        <w:t xml:space="preserve"> </w:t>
      </w:r>
    </w:p>
    <w:p w14:paraId="6721FE94" w14:textId="77777777" w:rsidR="00DA2E64" w:rsidRDefault="00DA2E64" w:rsidP="00DA2E64">
      <w:pPr>
        <w:pStyle w:val="Bezodstpw"/>
        <w:rPr>
          <w:b/>
        </w:rPr>
      </w:pPr>
      <w:r>
        <w:rPr>
          <w:b/>
        </w:rPr>
        <w:t>7</w:t>
      </w:r>
      <w:r w:rsidRPr="005B6281">
        <w:rPr>
          <w:b/>
        </w:rPr>
        <w:t>. Urlopy wypoczynkowe i okolicznościowe</w:t>
      </w:r>
      <w:r>
        <w:rPr>
          <w:b/>
        </w:rPr>
        <w:t xml:space="preserve">, siła wyższa, urlop opiekuńczy, krwiodawstwo.  </w:t>
      </w:r>
    </w:p>
    <w:p w14:paraId="1E306F66" w14:textId="77777777" w:rsidR="00DA2E64" w:rsidRPr="005B6281" w:rsidRDefault="00DA2E64" w:rsidP="00DA2E64">
      <w:pPr>
        <w:pStyle w:val="Bezodstpw"/>
        <w:rPr>
          <w:b/>
        </w:rPr>
      </w:pPr>
    </w:p>
    <w:p w14:paraId="432E6AA8" w14:textId="77777777" w:rsidR="00DA2E64" w:rsidRDefault="00DA2E64" w:rsidP="00DA2E64">
      <w:pPr>
        <w:pStyle w:val="Bezodstpw"/>
      </w:pPr>
      <w:r>
        <w:t>- Czy</w:t>
      </w:r>
      <w:r w:rsidRPr="00235962">
        <w:t xml:space="preserve"> wniosek urlopowy musi być pisemny</w:t>
      </w:r>
      <w:r>
        <w:t>?</w:t>
      </w:r>
    </w:p>
    <w:p w14:paraId="66BE7743" w14:textId="77777777" w:rsidR="00DA2E64" w:rsidRPr="00235962" w:rsidRDefault="00DA2E64" w:rsidP="00DA2E64">
      <w:pPr>
        <w:pStyle w:val="Bezodstpw"/>
      </w:pPr>
      <w:r>
        <w:t xml:space="preserve">- Czy drukować wnioski urlopowe składane w systemach elektronicznych i umieszczać w dokumentacji ze stosunku pracy pracownika. </w:t>
      </w:r>
    </w:p>
    <w:p w14:paraId="33F22314" w14:textId="77777777" w:rsidR="00DA2E64" w:rsidRPr="00235962" w:rsidRDefault="00DA2E64" w:rsidP="00DA2E64">
      <w:pPr>
        <w:pStyle w:val="Bezodstpw"/>
      </w:pPr>
      <w:r>
        <w:t xml:space="preserve">- </w:t>
      </w:r>
      <w:r w:rsidRPr="00235962">
        <w:t>Jak ewidencjonować urlopy wypoczynkowe pracowników</w:t>
      </w:r>
      <w:r>
        <w:t>?</w:t>
      </w:r>
    </w:p>
    <w:p w14:paraId="6B3872A8" w14:textId="77777777" w:rsidR="00DA2E64" w:rsidRPr="00235962" w:rsidRDefault="00DA2E64" w:rsidP="00DA2E64">
      <w:pPr>
        <w:pStyle w:val="Bezodstpw"/>
      </w:pPr>
      <w:r>
        <w:t>-</w:t>
      </w:r>
      <w:r w:rsidRPr="00235962">
        <w:t xml:space="preserve"> Czy można wykorzystać „połówkę” urlopu?</w:t>
      </w:r>
    </w:p>
    <w:p w14:paraId="6F93804E" w14:textId="77777777" w:rsidR="00DA2E64" w:rsidRPr="00665BC4" w:rsidRDefault="00DA2E64" w:rsidP="00DA2E64">
      <w:pPr>
        <w:pStyle w:val="Bezodstpw"/>
      </w:pPr>
      <w:r>
        <w:t xml:space="preserve">- </w:t>
      </w:r>
      <w:r w:rsidRPr="00665BC4">
        <w:t>Co zrobić gdy p</w:t>
      </w:r>
      <w:r>
        <w:t xml:space="preserve">racownik nie chce iść na urlop? – czy pracodawca może pisemnie zobowiązać pracownika do urlopu. </w:t>
      </w:r>
    </w:p>
    <w:p w14:paraId="08AE121F" w14:textId="77777777" w:rsidR="00DA2E64" w:rsidRPr="00665BC4" w:rsidRDefault="00DA2E64" w:rsidP="00DA2E64">
      <w:pPr>
        <w:pStyle w:val="Bezodstpw"/>
      </w:pPr>
      <w:r>
        <w:t xml:space="preserve">- </w:t>
      </w:r>
      <w:r w:rsidRPr="00665BC4">
        <w:t>Porozumienie urlopowe przy zawieraniu kolejnej umowy – najczęstsze błędy.</w:t>
      </w:r>
    </w:p>
    <w:p w14:paraId="18F9E463" w14:textId="77777777" w:rsidR="00DA2E64" w:rsidRPr="00665BC4" w:rsidRDefault="00DA2E64" w:rsidP="00DA2E64">
      <w:pPr>
        <w:pStyle w:val="Bezodstpw"/>
      </w:pPr>
      <w:r>
        <w:t>- Plan urlopów czy warto posiadać i jak go sporządzać?</w:t>
      </w:r>
    </w:p>
    <w:p w14:paraId="45BB7B7D" w14:textId="77777777" w:rsidR="00DA2E64" w:rsidRPr="00812087" w:rsidRDefault="00DA2E64" w:rsidP="00DA2E64">
      <w:pPr>
        <w:pStyle w:val="Bezodstpw"/>
        <w:rPr>
          <w:rFonts w:cstheme="minorHAnsi"/>
        </w:rPr>
      </w:pPr>
      <w:r>
        <w:t xml:space="preserve">- </w:t>
      </w:r>
      <w:r w:rsidRPr="00665BC4">
        <w:t>Urlopy okolicznościowe – w jakim cza</w:t>
      </w:r>
      <w:r>
        <w:t xml:space="preserve">sie od zdarzenia można udzielić i co pracownik musi wskazać </w:t>
      </w:r>
      <w:r w:rsidRPr="00812087">
        <w:rPr>
          <w:rFonts w:cstheme="minorHAnsi"/>
        </w:rPr>
        <w:t>we wniosku.</w:t>
      </w:r>
    </w:p>
    <w:p w14:paraId="447D35DD" w14:textId="77777777" w:rsidR="00DA2E64" w:rsidRPr="00812087" w:rsidRDefault="00DA2E64" w:rsidP="00DA2E64">
      <w:pPr>
        <w:pStyle w:val="Bezodstpw"/>
        <w:rPr>
          <w:rFonts w:cstheme="minorHAnsi"/>
        </w:rPr>
      </w:pPr>
      <w:r w:rsidRPr="00812087">
        <w:rPr>
          <w:rFonts w:cstheme="minorHAnsi"/>
        </w:rPr>
        <w:t>- Czy można żądać od pracownika załączania aktów stanu cywilnego potwierdzających uprawnienie do urlopu okolicznościowego?</w:t>
      </w:r>
    </w:p>
    <w:p w14:paraId="128835C1" w14:textId="77777777" w:rsidR="00DA2E64" w:rsidRPr="00812087" w:rsidRDefault="00DA2E64" w:rsidP="00DA2E64">
      <w:pPr>
        <w:pStyle w:val="Bezodstpw"/>
        <w:rPr>
          <w:rFonts w:cstheme="minorHAnsi"/>
        </w:rPr>
      </w:pPr>
      <w:r w:rsidRPr="00812087">
        <w:rPr>
          <w:rFonts w:cstheme="minorHAnsi"/>
        </w:rPr>
        <w:t>- Czy kierownik może odmówić pracownikowi wolnego z powodu siły wyższej ze względu na szczególne okoliczności leżące po stronie pracodawcy?</w:t>
      </w:r>
      <w:r w:rsidRPr="00812087">
        <w:rPr>
          <w:rFonts w:cstheme="minorHAnsi"/>
        </w:rPr>
        <w:br/>
        <w:t>- Kiedy pracownik musi zgłosić wolne o siłę wyższą?</w:t>
      </w:r>
      <w:r w:rsidRPr="00812087">
        <w:rPr>
          <w:rFonts w:cstheme="minorHAnsi"/>
        </w:rPr>
        <w:br/>
        <w:t>- Czy wolne z powodu siły wyższej może być zgłaszane z tygodniowym lub dwutygodniowym wyprzedzeniem?</w:t>
      </w:r>
      <w:r w:rsidRPr="00812087">
        <w:rPr>
          <w:rFonts w:cstheme="minorHAnsi"/>
        </w:rPr>
        <w:br/>
        <w:t>- Urlop opiekuńczy 5 dni – czy można odmówić pracownikowi gdy nieprawidłowo wypełni wniosek?</w:t>
      </w:r>
      <w:r w:rsidRPr="00812087">
        <w:rPr>
          <w:rFonts w:cstheme="minorHAnsi"/>
        </w:rPr>
        <w:br/>
        <w:t>- Czy pracownik musi udowodnić konieczność sprawowania opieki nad inna osoba by otrzymać urlop opiekuńczy?</w:t>
      </w:r>
      <w:r w:rsidRPr="00812087">
        <w:rPr>
          <w:rFonts w:cstheme="minorHAnsi"/>
        </w:rPr>
        <w:br/>
        <w:t>- Jakich danych nie wolo żądać od pracownika wnioskującego  o wolne z powodu siły wyższej?</w:t>
      </w:r>
      <w:r w:rsidRPr="00812087">
        <w:rPr>
          <w:rFonts w:cstheme="minorHAnsi"/>
        </w:rPr>
        <w:br/>
        <w:t>- Opieka nad zdrowym dzieckiem do 14 roku życia – kiedy można odmówić pracownikowi lub przesunąć termin korzystania?</w:t>
      </w:r>
      <w:r w:rsidRPr="00812087">
        <w:rPr>
          <w:rFonts w:cstheme="minorHAnsi"/>
        </w:rPr>
        <w:br/>
        <w:t>- Kiedy pracownik powinien poinformować przełożonego, że zamierza iść oddać krew?</w:t>
      </w:r>
      <w:r w:rsidRPr="00812087">
        <w:rPr>
          <w:rFonts w:cstheme="minorHAnsi"/>
        </w:rPr>
        <w:br/>
        <w:t>- Czy pracownik może wykorzystać jedynie 1 dzień wolnego na krwiodawstwo?</w:t>
      </w:r>
    </w:p>
    <w:p w14:paraId="0E82F81F" w14:textId="77777777" w:rsidR="00DA2E64" w:rsidRPr="00812087" w:rsidRDefault="00DA2E64" w:rsidP="00DA2E64">
      <w:pPr>
        <w:pStyle w:val="Bezodstpw"/>
        <w:rPr>
          <w:rFonts w:cstheme="minorHAnsi"/>
        </w:rPr>
      </w:pPr>
    </w:p>
    <w:p w14:paraId="517569EB" w14:textId="77777777" w:rsidR="00DA2E64" w:rsidRDefault="00DA2E64" w:rsidP="00DA2E64">
      <w:pPr>
        <w:pStyle w:val="Bezodstpw"/>
      </w:pPr>
    </w:p>
    <w:p w14:paraId="206D401A" w14:textId="77777777" w:rsidR="00DA2E64" w:rsidRDefault="00DA2E64" w:rsidP="00DA2E64">
      <w:pPr>
        <w:pStyle w:val="Bezodstpw"/>
        <w:rPr>
          <w:b/>
          <w:bCs/>
          <w:sz w:val="28"/>
          <w:szCs w:val="28"/>
        </w:rPr>
      </w:pPr>
    </w:p>
    <w:p w14:paraId="1A40F638" w14:textId="77777777" w:rsidR="00DA2E64" w:rsidRPr="00F71DE4" w:rsidRDefault="00DA2E64" w:rsidP="00DA2E64">
      <w:pPr>
        <w:spacing w:line="240" w:lineRule="auto"/>
        <w:rPr>
          <w:b/>
        </w:rPr>
      </w:pPr>
      <w:r>
        <w:rPr>
          <w:b/>
        </w:rPr>
        <w:t>8. Czas pracy 2023 r. – lista kontrolna najczęstszych wykroczeń – sprawdź czy nie popełniasz.</w:t>
      </w:r>
    </w:p>
    <w:p w14:paraId="493294D7" w14:textId="77777777" w:rsidR="00DA2E64" w:rsidRPr="00CE162E" w:rsidRDefault="00DA2E64" w:rsidP="00DA2E64">
      <w:pPr>
        <w:spacing w:line="240" w:lineRule="auto"/>
        <w:rPr>
          <w:color w:val="FF0000"/>
        </w:rPr>
      </w:pPr>
      <w:r>
        <w:t xml:space="preserve">- Kto odpowiada za prawidłowe planowanie i rozliczanie czasu pracy pracowników? </w:t>
      </w:r>
      <w:r>
        <w:br/>
        <w:t xml:space="preserve">- </w:t>
      </w:r>
      <w:r w:rsidRPr="006345A4">
        <w:t>Czy grafiki czasu pracy należy przechowywać w dokumentacji ze stosunku pracy?</w:t>
      </w:r>
      <w:r>
        <w:br/>
        <w:t xml:space="preserve">- </w:t>
      </w:r>
      <w:r w:rsidRPr="006345A4">
        <w:t>Czy grafiki czasu pracy mogą być przechowywane poza dokumentacją pracowniczą u kierowników?</w:t>
      </w:r>
      <w:r>
        <w:br/>
        <w:t xml:space="preserve">- </w:t>
      </w:r>
      <w:r w:rsidRPr="006345A4">
        <w:t>Czy dział kadr ma kontrolować grafiki sporządzane przez kierowników?</w:t>
      </w:r>
      <w:r>
        <w:br/>
        <w:t xml:space="preserve">- </w:t>
      </w:r>
      <w:r w:rsidRPr="006345A4">
        <w:t>Jak długo należy przechowywać grafiki czasu pracy?</w:t>
      </w:r>
      <w:r>
        <w:br/>
        <w:t xml:space="preserve">- </w:t>
      </w:r>
      <w:r w:rsidRPr="006345A4">
        <w:t xml:space="preserve">Czy można wnioskować wielokrotnie o wyjście prywatne, urlop, opiekę na tej samej kartce? </w:t>
      </w:r>
      <w:r>
        <w:br/>
        <w:t xml:space="preserve">- </w:t>
      </w:r>
      <w:r w:rsidRPr="006345A4">
        <w:t>Wnioski o indywidualny, ruchomy (elastyczny) rozkład czasu pracy już nie do akt osobowych.</w:t>
      </w:r>
      <w:r>
        <w:br/>
        <w:t xml:space="preserve">- </w:t>
      </w:r>
      <w:r w:rsidRPr="006345A4">
        <w:t>Polecenia pracy w godzinach nadliczbowych, wnioski o odbiór czasu wolnego w zamian za pracę w godzinach nadliczbowych w odrębnej dokumentacji ze stosunku pracy?</w:t>
      </w:r>
      <w:r>
        <w:br/>
        <w:t xml:space="preserve">- </w:t>
      </w:r>
      <w:r w:rsidRPr="006345A4">
        <w:t xml:space="preserve">Czy można zapłacić pracownikowi za pracę  w sobotę gdy nie chce odebrać wolnego dnia? </w:t>
      </w:r>
      <w:r>
        <w:br/>
        <w:t xml:space="preserve">- </w:t>
      </w:r>
      <w:r w:rsidRPr="006345A4">
        <w:t>Kiedy można zmieniać harmonogram w trakcie jego obowiązywania – stanowisko PIP</w:t>
      </w:r>
      <w:r>
        <w:br/>
        <w:t xml:space="preserve">- </w:t>
      </w:r>
      <w:r w:rsidRPr="006345A4">
        <w:t>Przechowywanie harmonogramów czasu pracy.</w:t>
      </w:r>
      <w:r>
        <w:br/>
        <w:t xml:space="preserve">- </w:t>
      </w:r>
      <w:r w:rsidRPr="006345A4">
        <w:t>Czy trzeba tworzyć grafiki dla pracowników zatrudnionych w niepełnym wymiarze czasu pracy?</w:t>
      </w:r>
      <w:r>
        <w:br/>
        <w:t xml:space="preserve">- </w:t>
      </w:r>
      <w:r w:rsidRPr="006345A4">
        <w:t>Najczęstsze błędy w grafikach czasu pracy?</w:t>
      </w:r>
      <w:r>
        <w:br/>
        <w:t xml:space="preserve">- </w:t>
      </w:r>
      <w:r w:rsidRPr="006345A4">
        <w:t>Konieczność planowania dni wolnych od pracy z oznaczeniem tytułu ich udzielenia.</w:t>
      </w:r>
      <w:r>
        <w:br/>
        <w:t xml:space="preserve">- </w:t>
      </w:r>
      <w:r w:rsidRPr="006345A4">
        <w:t>Kiedy należy oddać dni wolne za pracę w soboty i niedziele w okresie rozliczeniowym, a kiedy można to zgodnie z prawem zrobić w kolejnych okresach.</w:t>
      </w:r>
      <w:r>
        <w:br/>
      </w:r>
      <w:r>
        <w:lastRenderedPageBreak/>
        <w:t xml:space="preserve">- </w:t>
      </w:r>
      <w:r w:rsidRPr="006345A4">
        <w:t>Przekroczenie normy dobowej, a brak konieczności wypłacania nadgodzin.</w:t>
      </w:r>
      <w:r>
        <w:br/>
        <w:t xml:space="preserve">- </w:t>
      </w:r>
      <w:r w:rsidRPr="006345A4">
        <w:t>Ruchome rozkłady czasu pracy – jak prawidłowo wprowadzić i uniknąć wykroczeń za naruszenie doby pracowniczej?</w:t>
      </w:r>
      <w:r>
        <w:br/>
        <w:t xml:space="preserve">- </w:t>
      </w:r>
      <w:r w:rsidRPr="006345A4">
        <w:t>Odpoczynki dobowe i tygodniowe w grafikach czasu pracy.</w:t>
      </w:r>
      <w:r>
        <w:br/>
        <w:t xml:space="preserve">- </w:t>
      </w:r>
      <w:r w:rsidRPr="006345A4">
        <w:t>Legalne odrabianie wyjść osobistych pracowników.</w:t>
      </w:r>
      <w:r>
        <w:br/>
        <w:t xml:space="preserve">- </w:t>
      </w:r>
      <w:r w:rsidRPr="006345A4">
        <w:t>Planowanie wyjść osobistych w grafiku – czy to prawidłowe?</w:t>
      </w:r>
      <w:r>
        <w:br/>
        <w:t xml:space="preserve">- </w:t>
      </w:r>
      <w:r w:rsidRPr="006345A4">
        <w:t>Ewidencja czasu pracy w zakresie wyjść osobistych.</w:t>
      </w:r>
      <w:r>
        <w:br/>
        <w:t xml:space="preserve">- </w:t>
      </w:r>
      <w:r w:rsidRPr="006345A4">
        <w:t>Odrabianie wyjść osobistych – ćwiczenia praktyczne.</w:t>
      </w:r>
      <w:r>
        <w:br/>
        <w:t xml:space="preserve">- </w:t>
      </w:r>
      <w:r w:rsidRPr="006345A4">
        <w:t>Odliczanie wyjść osobistych z urlopu wypoczynkowego – czy to legalne?</w:t>
      </w:r>
      <w:r>
        <w:br/>
        <w:t xml:space="preserve">- </w:t>
      </w:r>
      <w:r w:rsidRPr="006345A4">
        <w:t>Wymogi formalne dla wyjścia osobistego.</w:t>
      </w:r>
      <w:r>
        <w:br/>
        <w:t xml:space="preserve">- </w:t>
      </w:r>
      <w:r w:rsidRPr="006345A4">
        <w:t>Jak udzielać wyjść osobistych gdy nie ma możliwości ich odrobienia.</w:t>
      </w:r>
      <w:r>
        <w:br/>
        <w:t xml:space="preserve">- </w:t>
      </w:r>
      <w:r w:rsidRPr="006345A4">
        <w:t xml:space="preserve">Wyjścia prywatne pracowników niepełnosprawnych. </w:t>
      </w:r>
      <w:r>
        <w:br/>
        <w:t xml:space="preserve">- </w:t>
      </w:r>
      <w:r w:rsidRPr="006345A4">
        <w:t>Czy pracownik może nadpracować godziny, aby następnie móc wyjść prywatnie?</w:t>
      </w:r>
      <w:r>
        <w:rPr>
          <w:b/>
        </w:rPr>
        <w:br/>
      </w:r>
      <w:r>
        <w:rPr>
          <w:rFonts w:cs="Arial"/>
        </w:rPr>
        <w:t xml:space="preserve">- </w:t>
      </w:r>
      <w:r w:rsidRPr="006345A4">
        <w:rPr>
          <w:rFonts w:cs="Arial"/>
        </w:rPr>
        <w:t xml:space="preserve">Jak planować czas pracy gdy pracownik wyjeżdża w podróż służbową. </w:t>
      </w:r>
      <w:r>
        <w:rPr>
          <w:rFonts w:cs="Arial"/>
        </w:rPr>
        <w:br/>
        <w:t xml:space="preserve">- </w:t>
      </w:r>
      <w:r w:rsidRPr="006345A4">
        <w:rPr>
          <w:rFonts w:cs="Arial"/>
        </w:rPr>
        <w:t>Rozliczenie podróży służbowej w zależności od środka transportu.</w:t>
      </w:r>
      <w:r>
        <w:rPr>
          <w:rFonts w:cs="Arial"/>
        </w:rPr>
        <w:br/>
        <w:t xml:space="preserve">- </w:t>
      </w:r>
      <w:r w:rsidRPr="006201E1">
        <w:rPr>
          <w:rFonts w:cs="Arial"/>
        </w:rPr>
        <w:t xml:space="preserve">Podróż służbowa w dniu wolnym od pracy. </w:t>
      </w:r>
      <w:r>
        <w:rPr>
          <w:rFonts w:cs="Arial"/>
        </w:rPr>
        <w:br/>
        <w:t xml:space="preserve">- </w:t>
      </w:r>
      <w:r w:rsidRPr="006201E1">
        <w:rPr>
          <w:rFonts w:cs="Arial"/>
        </w:rPr>
        <w:t>Kogo można wydelegować w podróż samochodem prywatnym lub służbowym.</w:t>
      </w:r>
      <w:r>
        <w:rPr>
          <w:rFonts w:cs="Arial"/>
        </w:rPr>
        <w:br/>
        <w:t xml:space="preserve">- </w:t>
      </w:r>
      <w:r w:rsidRPr="006201E1">
        <w:rPr>
          <w:rFonts w:cs="Arial"/>
        </w:rPr>
        <w:t>Czy cały czas dojazdu i powrotu z podróży służbowej zalicza się do czasu pracy pracownika?</w:t>
      </w:r>
      <w:r>
        <w:rPr>
          <w:b/>
        </w:rPr>
        <w:br/>
      </w:r>
      <w:r>
        <w:t xml:space="preserve">- </w:t>
      </w:r>
      <w:r w:rsidRPr="006201E1">
        <w:t>Czy w związku ze zmianą przepisów Kp należy dokonać zmian w regulaminie pracy z zakresu czasu pracy?</w:t>
      </w:r>
      <w:r>
        <w:br/>
        <w:t xml:space="preserve">- </w:t>
      </w:r>
      <w:r w:rsidRPr="006201E1">
        <w:t>Jak określić system i okres rozliczeniowy czasu pracy?</w:t>
      </w:r>
      <w:r>
        <w:br/>
        <w:t xml:space="preserve">- </w:t>
      </w:r>
      <w:r w:rsidRPr="006201E1">
        <w:t>Kiedy rozkład czasu pracy ustalony w regulaminie znosi obowiązek tworzenia grafików czasu pracy?</w:t>
      </w:r>
      <w:r>
        <w:br/>
        <w:t xml:space="preserve">- </w:t>
      </w:r>
      <w:r w:rsidRPr="006201E1">
        <w:t xml:space="preserve">Jakie zapisy w regulaminie pracy dają prawo do zmiany grafików w trakcie ich obowiązywania? </w:t>
      </w:r>
      <w:r>
        <w:br/>
        <w:t xml:space="preserve">- </w:t>
      </w:r>
      <w:r w:rsidRPr="006201E1">
        <w:t>Czy regulamin ma określać kto odpowiada za czas pracy w zakładzie</w:t>
      </w:r>
      <w:r>
        <w:rPr>
          <w:b/>
        </w:rPr>
        <w:t>.</w:t>
      </w:r>
      <w:r>
        <w:rPr>
          <w:b/>
        </w:rPr>
        <w:br/>
      </w:r>
      <w:r>
        <w:t xml:space="preserve">- </w:t>
      </w:r>
      <w:r w:rsidRPr="006201E1">
        <w:t>Rekompensata godzin nadliczbowych czasem wolnym lub wynagrodzeniem.</w:t>
      </w:r>
      <w:r>
        <w:br/>
        <w:t xml:space="preserve">- </w:t>
      </w:r>
      <w:r w:rsidRPr="006201E1">
        <w:rPr>
          <w:rFonts w:cs="Arial"/>
        </w:rPr>
        <w:t>Kiedy należy oddać wolne za nadgodziny w tym samym okresie rozliczeniowym a kiedy można przełożyć to na kolejny.</w:t>
      </w:r>
      <w:r>
        <w:br/>
        <w:t xml:space="preserve">- </w:t>
      </w:r>
      <w:r w:rsidRPr="006201E1">
        <w:rPr>
          <w:rFonts w:cs="Arial"/>
        </w:rPr>
        <w:t xml:space="preserve">Kogo Inspektor Pracy uzna winnym naruszenia przepisów o czasie pracy. </w:t>
      </w:r>
      <w:r>
        <w:br/>
        <w:t xml:space="preserve">- </w:t>
      </w:r>
      <w:r w:rsidRPr="006201E1">
        <w:rPr>
          <w:rFonts w:cs="Arial"/>
        </w:rPr>
        <w:t>Jak prawidłowo wydłużyć czas pracy niepełnosprawnego ze znacznym lub umiarkowanym stopniem do 8 godzin.</w:t>
      </w:r>
      <w:r>
        <w:br/>
      </w:r>
      <w:r>
        <w:rPr>
          <w:color w:val="FF0000"/>
        </w:rPr>
        <w:t xml:space="preserve"> </w:t>
      </w:r>
    </w:p>
    <w:p w14:paraId="05E403BA" w14:textId="77777777" w:rsidR="00C10FEA" w:rsidRDefault="00C10FEA" w:rsidP="00E337C6">
      <w:pPr>
        <w:widowControl/>
        <w:autoSpaceDN/>
        <w:spacing w:after="120" w:line="240" w:lineRule="auto"/>
        <w:jc w:val="both"/>
        <w:textAlignment w:val="auto"/>
        <w:rPr>
          <w:rFonts w:ascii="Arial Narrow" w:hAnsi="Arial Narrow" w:cs="Arial"/>
          <w:b/>
          <w:bCs/>
          <w:color w:val="3A3A3A"/>
          <w:kern w:val="1"/>
          <w:lang w:eastAsia="ar-SA"/>
        </w:rPr>
      </w:pPr>
    </w:p>
    <w:p w14:paraId="2FECF647" w14:textId="77777777" w:rsidR="00C10FEA" w:rsidRDefault="00C10FEA" w:rsidP="00E337C6">
      <w:pPr>
        <w:widowControl/>
        <w:autoSpaceDN/>
        <w:spacing w:after="120" w:line="240" w:lineRule="auto"/>
        <w:jc w:val="both"/>
        <w:textAlignment w:val="auto"/>
        <w:rPr>
          <w:rFonts w:ascii="Arial Narrow" w:hAnsi="Arial Narrow" w:cs="Arial"/>
          <w:b/>
          <w:bCs/>
          <w:color w:val="3A3A3A"/>
          <w:kern w:val="1"/>
          <w:lang w:eastAsia="ar-SA"/>
        </w:rPr>
      </w:pPr>
    </w:p>
    <w:p w14:paraId="08D30AF6" w14:textId="77777777" w:rsidR="00C10FEA" w:rsidRDefault="00C10FE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D4B3" w14:textId="77777777" w:rsidR="0036345D" w:rsidRDefault="0036345D">
      <w:pPr>
        <w:spacing w:after="0" w:line="240" w:lineRule="auto"/>
      </w:pPr>
      <w:r>
        <w:separator/>
      </w:r>
    </w:p>
  </w:endnote>
  <w:endnote w:type="continuationSeparator" w:id="0">
    <w:p w14:paraId="6519F395" w14:textId="77777777" w:rsidR="0036345D" w:rsidRDefault="0036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F96A" w14:textId="77777777" w:rsidR="0036345D" w:rsidRDefault="0036345D">
      <w:pPr>
        <w:spacing w:after="0" w:line="240" w:lineRule="auto"/>
      </w:pPr>
      <w:r>
        <w:rPr>
          <w:color w:val="000000"/>
        </w:rPr>
        <w:separator/>
      </w:r>
    </w:p>
  </w:footnote>
  <w:footnote w:type="continuationSeparator" w:id="0">
    <w:p w14:paraId="131BB5AB" w14:textId="77777777" w:rsidR="0036345D" w:rsidRDefault="00363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8"/>
  </w:num>
  <w:num w:numId="7" w16cid:durableId="943683199">
    <w:abstractNumId w:val="34"/>
  </w:num>
  <w:num w:numId="8" w16cid:durableId="1685938094">
    <w:abstractNumId w:val="44"/>
  </w:num>
  <w:num w:numId="9" w16cid:durableId="1711299630">
    <w:abstractNumId w:val="35"/>
  </w:num>
  <w:num w:numId="10" w16cid:durableId="608320993">
    <w:abstractNumId w:val="15"/>
  </w:num>
  <w:num w:numId="11" w16cid:durableId="1621255964">
    <w:abstractNumId w:val="11"/>
  </w:num>
  <w:num w:numId="12" w16cid:durableId="598179624">
    <w:abstractNumId w:val="14"/>
  </w:num>
  <w:num w:numId="13" w16cid:durableId="366687856">
    <w:abstractNumId w:val="42"/>
  </w:num>
  <w:num w:numId="14" w16cid:durableId="1121219971">
    <w:abstractNumId w:val="13"/>
  </w:num>
  <w:num w:numId="15" w16cid:durableId="1788354766">
    <w:abstractNumId w:val="12"/>
  </w:num>
  <w:num w:numId="16" w16cid:durableId="172575507">
    <w:abstractNumId w:val="33"/>
  </w:num>
  <w:num w:numId="17" w16cid:durableId="1045565260">
    <w:abstractNumId w:val="32"/>
  </w:num>
  <w:num w:numId="18" w16cid:durableId="134224124">
    <w:abstractNumId w:val="31"/>
  </w:num>
  <w:num w:numId="19" w16cid:durableId="1459493326">
    <w:abstractNumId w:val="43"/>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9"/>
  </w:num>
  <w:num w:numId="38" w16cid:durableId="1658071639">
    <w:abstractNumId w:val="37"/>
  </w:num>
  <w:num w:numId="39" w16cid:durableId="648095139">
    <w:abstractNumId w:val="40"/>
  </w:num>
  <w:num w:numId="40" w16cid:durableId="1921064071">
    <w:abstractNumId w:val="18"/>
  </w:num>
  <w:num w:numId="41" w16cid:durableId="618998675">
    <w:abstractNumId w:val="29"/>
  </w:num>
  <w:num w:numId="42" w16cid:durableId="862520571">
    <w:abstractNumId w:val="30"/>
  </w:num>
  <w:num w:numId="43" w16cid:durableId="1237669279">
    <w:abstractNumId w:val="41"/>
  </w:num>
  <w:num w:numId="44" w16cid:durableId="1791053063">
    <w:abstractNumId w:val="16"/>
  </w:num>
  <w:num w:numId="45" w16cid:durableId="945769079">
    <w:abstractNumId w:val="17"/>
  </w:num>
  <w:num w:numId="46" w16cid:durableId="4961499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Lu2nUxW/31Tm4kaGf1uPGdjLW/F3JHgXE6tZIQo6Q3FJ6xuZdeg3RGveScYz/BoRo3vd7IIK7kahk12QA2PRSg==" w:salt="eAclBebwFhlCnoT7+ppCyA=="/>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102564"/>
    <w:rsid w:val="00104A51"/>
    <w:rsid w:val="00111385"/>
    <w:rsid w:val="0012294D"/>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7941"/>
    <w:rsid w:val="00270A37"/>
    <w:rsid w:val="00271807"/>
    <w:rsid w:val="00271881"/>
    <w:rsid w:val="00272683"/>
    <w:rsid w:val="002734D6"/>
    <w:rsid w:val="00275271"/>
    <w:rsid w:val="00276E6C"/>
    <w:rsid w:val="00284C10"/>
    <w:rsid w:val="0029369C"/>
    <w:rsid w:val="00296CCC"/>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345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1DF0"/>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560C6"/>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B69"/>
    <w:rsid w:val="008930C6"/>
    <w:rsid w:val="008946DB"/>
    <w:rsid w:val="00897CFA"/>
    <w:rsid w:val="008A178D"/>
    <w:rsid w:val="008A1AFB"/>
    <w:rsid w:val="008B1751"/>
    <w:rsid w:val="008B2E9B"/>
    <w:rsid w:val="008B3300"/>
    <w:rsid w:val="008C04AD"/>
    <w:rsid w:val="008D0A69"/>
    <w:rsid w:val="008D0E8E"/>
    <w:rsid w:val="008D437E"/>
    <w:rsid w:val="008D45B1"/>
    <w:rsid w:val="008D67A6"/>
    <w:rsid w:val="008D706F"/>
    <w:rsid w:val="008D7ACF"/>
    <w:rsid w:val="008E05D8"/>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2526"/>
    <w:rsid w:val="009C3E61"/>
    <w:rsid w:val="009E7D64"/>
    <w:rsid w:val="009F275A"/>
    <w:rsid w:val="009F6267"/>
    <w:rsid w:val="00A13D08"/>
    <w:rsid w:val="00A23521"/>
    <w:rsid w:val="00A26CE9"/>
    <w:rsid w:val="00A315D1"/>
    <w:rsid w:val="00A323DF"/>
    <w:rsid w:val="00A33CFD"/>
    <w:rsid w:val="00A40400"/>
    <w:rsid w:val="00A44235"/>
    <w:rsid w:val="00A4654E"/>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AC7"/>
    <w:rsid w:val="00AE0208"/>
    <w:rsid w:val="00AE4356"/>
    <w:rsid w:val="00AF1411"/>
    <w:rsid w:val="00AF1DA3"/>
    <w:rsid w:val="00AF29DB"/>
    <w:rsid w:val="00AF3499"/>
    <w:rsid w:val="00AF5640"/>
    <w:rsid w:val="00AF62EA"/>
    <w:rsid w:val="00B017FD"/>
    <w:rsid w:val="00B029ED"/>
    <w:rsid w:val="00B075FE"/>
    <w:rsid w:val="00B14A54"/>
    <w:rsid w:val="00B14A5A"/>
    <w:rsid w:val="00B21172"/>
    <w:rsid w:val="00B232A0"/>
    <w:rsid w:val="00B24484"/>
    <w:rsid w:val="00B3130F"/>
    <w:rsid w:val="00B31C66"/>
    <w:rsid w:val="00B366CF"/>
    <w:rsid w:val="00B4281F"/>
    <w:rsid w:val="00B45765"/>
    <w:rsid w:val="00B46DE2"/>
    <w:rsid w:val="00B4765C"/>
    <w:rsid w:val="00B54A89"/>
    <w:rsid w:val="00B5652E"/>
    <w:rsid w:val="00B57B6E"/>
    <w:rsid w:val="00B57C38"/>
    <w:rsid w:val="00B64216"/>
    <w:rsid w:val="00B661E1"/>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0FEA"/>
    <w:rsid w:val="00C128A0"/>
    <w:rsid w:val="00C15854"/>
    <w:rsid w:val="00C201EA"/>
    <w:rsid w:val="00C248CA"/>
    <w:rsid w:val="00C36199"/>
    <w:rsid w:val="00C4233D"/>
    <w:rsid w:val="00C43084"/>
    <w:rsid w:val="00C46A3F"/>
    <w:rsid w:val="00C50289"/>
    <w:rsid w:val="00C50ADD"/>
    <w:rsid w:val="00C50EE2"/>
    <w:rsid w:val="00C518F4"/>
    <w:rsid w:val="00C54A5D"/>
    <w:rsid w:val="00C56B33"/>
    <w:rsid w:val="00C606B4"/>
    <w:rsid w:val="00C627E1"/>
    <w:rsid w:val="00C637DF"/>
    <w:rsid w:val="00C70E70"/>
    <w:rsid w:val="00C72093"/>
    <w:rsid w:val="00C72453"/>
    <w:rsid w:val="00C753E6"/>
    <w:rsid w:val="00C821DD"/>
    <w:rsid w:val="00C83711"/>
    <w:rsid w:val="00C8537D"/>
    <w:rsid w:val="00C90EE3"/>
    <w:rsid w:val="00C93C1E"/>
    <w:rsid w:val="00C94E13"/>
    <w:rsid w:val="00C970D3"/>
    <w:rsid w:val="00CA100F"/>
    <w:rsid w:val="00CA455F"/>
    <w:rsid w:val="00CA64FA"/>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31ADD"/>
    <w:rsid w:val="00D326BA"/>
    <w:rsid w:val="00D347B2"/>
    <w:rsid w:val="00D34AFF"/>
    <w:rsid w:val="00D41A1B"/>
    <w:rsid w:val="00D44D9C"/>
    <w:rsid w:val="00D463E0"/>
    <w:rsid w:val="00D47952"/>
    <w:rsid w:val="00D52F76"/>
    <w:rsid w:val="00D623ED"/>
    <w:rsid w:val="00D65283"/>
    <w:rsid w:val="00D66507"/>
    <w:rsid w:val="00D7530F"/>
    <w:rsid w:val="00D810DA"/>
    <w:rsid w:val="00D8124C"/>
    <w:rsid w:val="00D815FF"/>
    <w:rsid w:val="00D86F1D"/>
    <w:rsid w:val="00D86FCA"/>
    <w:rsid w:val="00D87284"/>
    <w:rsid w:val="00D87CBC"/>
    <w:rsid w:val="00DA2E64"/>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176F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6AE4"/>
    <w:rsid w:val="00EB3139"/>
    <w:rsid w:val="00EB3222"/>
    <w:rsid w:val="00EC0FEC"/>
    <w:rsid w:val="00EC405C"/>
    <w:rsid w:val="00EC427E"/>
    <w:rsid w:val="00ED2347"/>
    <w:rsid w:val="00ED3090"/>
    <w:rsid w:val="00EE2AD3"/>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42B36"/>
    <w:rsid w:val="00F43239"/>
    <w:rsid w:val="00F43F61"/>
    <w:rsid w:val="00F446C5"/>
    <w:rsid w:val="00F534CF"/>
    <w:rsid w:val="00F63D44"/>
    <w:rsid w:val="00F73AEE"/>
    <w:rsid w:val="00F82CD4"/>
    <w:rsid w:val="00F84946"/>
    <w:rsid w:val="00F858CF"/>
    <w:rsid w:val="00F95516"/>
    <w:rsid w:val="00F96D1A"/>
    <w:rsid w:val="00F9734C"/>
    <w:rsid w:val="00FA1600"/>
    <w:rsid w:val="00FA1D06"/>
    <w:rsid w:val="00FA79D3"/>
    <w:rsid w:val="00FB2127"/>
    <w:rsid w:val="00FB6A08"/>
    <w:rsid w:val="00FC0474"/>
    <w:rsid w:val="00FD0E4C"/>
    <w:rsid w:val="00FD2FC3"/>
    <w:rsid w:val="00FD33BC"/>
    <w:rsid w:val="00FD3609"/>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4579713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13535022">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7608692">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2476</Words>
  <Characters>14861</Characters>
  <Application>Microsoft Office Word</Application>
  <DocSecurity>8</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288</cp:revision>
  <cp:lastPrinted>2019-04-30T11:10:00Z</cp:lastPrinted>
  <dcterms:created xsi:type="dcterms:W3CDTF">2022-08-17T09:36:00Z</dcterms:created>
  <dcterms:modified xsi:type="dcterms:W3CDTF">2023-10-24T09:17:00Z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