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bookmarkEnd w:id="0"/>
    <w:p w14:paraId="55201958" w14:textId="77777777" w:rsidR="00371914" w:rsidRDefault="00371914" w:rsidP="00396BC5">
      <w:pPr>
        <w:spacing w:after="0" w:line="240" w:lineRule="auto"/>
        <w:jc w:val="center"/>
        <w:rPr>
          <w:b/>
          <w:bCs/>
          <w:i/>
          <w:iCs/>
          <w:color w:val="FF0000"/>
          <w:sz w:val="32"/>
          <w:szCs w:val="32"/>
        </w:rPr>
      </w:pPr>
    </w:p>
    <w:p w14:paraId="5DB0669D" w14:textId="77777777" w:rsidR="00BC0CA7" w:rsidRDefault="00BC0CA7" w:rsidP="00FF180D">
      <w:pPr>
        <w:pStyle w:val="Bezodstpw"/>
        <w:jc w:val="center"/>
        <w:rPr>
          <w:b/>
          <w:bCs/>
          <w:i/>
          <w:iCs/>
          <w:color w:val="FF0000"/>
          <w:sz w:val="32"/>
          <w:szCs w:val="32"/>
        </w:rPr>
      </w:pPr>
    </w:p>
    <w:p w14:paraId="4C793674" w14:textId="2D48D216" w:rsidR="00FF180D" w:rsidRDefault="00AD6156" w:rsidP="00FF180D">
      <w:pPr>
        <w:pStyle w:val="Bezodstpw"/>
        <w:jc w:val="center"/>
        <w:rPr>
          <w:rFonts w:ascii="Arial Narrow" w:hAnsi="Arial Narrow"/>
          <w:b/>
          <w:i/>
          <w:iCs/>
          <w:sz w:val="24"/>
          <w:szCs w:val="24"/>
        </w:rPr>
      </w:pPr>
      <w:r w:rsidRPr="00AD6156">
        <w:rPr>
          <w:b/>
          <w:bCs/>
          <w:i/>
          <w:iCs/>
          <w:color w:val="FF0000"/>
          <w:sz w:val="32"/>
          <w:szCs w:val="32"/>
        </w:rPr>
        <w:t>Zmiany w zasiłkach ZUS -nowe obowiązki i interpretacje -praktyczne warsztaty</w:t>
      </w:r>
    </w:p>
    <w:p w14:paraId="59E31064" w14:textId="77777777" w:rsidR="00AD6156" w:rsidRDefault="00AD6156" w:rsidP="005F6EF6">
      <w:pPr>
        <w:pStyle w:val="Bezodstpw"/>
        <w:rPr>
          <w:rFonts w:ascii="Arial Narrow" w:hAnsi="Arial Narrow"/>
          <w:b/>
          <w:i/>
          <w:iCs/>
          <w:sz w:val="24"/>
          <w:szCs w:val="24"/>
        </w:rPr>
      </w:pPr>
    </w:p>
    <w:p w14:paraId="18D6D8FD" w14:textId="630F37F8"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D40" w:rsidRPr="00EE52DB" w14:paraId="7778D742" w14:textId="77777777" w:rsidTr="00F63D44">
        <w:tc>
          <w:tcPr>
            <w:tcW w:w="1445" w:type="pct"/>
          </w:tcPr>
          <w:p w14:paraId="0D2D8219" w14:textId="65ABE291" w:rsidR="006D7D40" w:rsidRDefault="00552361"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AA4487">
              <w:rPr>
                <w:rFonts w:ascii="Arial Narrow" w:hAnsi="Arial Narrow" w:cs="Times New Roman"/>
                <w:b/>
                <w:sz w:val="24"/>
                <w:szCs w:val="24"/>
              </w:rPr>
              <w:t>3</w:t>
            </w:r>
            <w:r w:rsidR="006D7D40">
              <w:rPr>
                <w:rFonts w:ascii="Arial Narrow" w:hAnsi="Arial Narrow" w:cs="Times New Roman"/>
                <w:b/>
                <w:sz w:val="24"/>
                <w:szCs w:val="24"/>
              </w:rPr>
              <w:t>.</w:t>
            </w:r>
            <w:r w:rsidR="00D77D31">
              <w:rPr>
                <w:rFonts w:ascii="Arial Narrow" w:hAnsi="Arial Narrow" w:cs="Times New Roman"/>
                <w:b/>
                <w:sz w:val="24"/>
                <w:szCs w:val="24"/>
              </w:rPr>
              <w:t>0</w:t>
            </w:r>
            <w:r w:rsidR="00D04CB2">
              <w:rPr>
                <w:rFonts w:ascii="Arial Narrow" w:hAnsi="Arial Narrow" w:cs="Times New Roman"/>
                <w:b/>
                <w:sz w:val="24"/>
                <w:szCs w:val="24"/>
              </w:rPr>
              <w:t>2</w:t>
            </w:r>
            <w:r w:rsidR="006D7D40">
              <w:rPr>
                <w:rFonts w:ascii="Arial Narrow" w:hAnsi="Arial Narrow" w:cs="Times New Roman"/>
                <w:b/>
                <w:sz w:val="24"/>
                <w:szCs w:val="24"/>
              </w:rPr>
              <w:t>.202</w:t>
            </w:r>
            <w:r w:rsidR="00D77D31">
              <w:rPr>
                <w:rFonts w:ascii="Arial Narrow" w:hAnsi="Arial Narrow" w:cs="Times New Roman"/>
                <w:b/>
                <w:sz w:val="24"/>
                <w:szCs w:val="24"/>
              </w:rPr>
              <w:t>3</w:t>
            </w:r>
          </w:p>
        </w:tc>
        <w:tc>
          <w:tcPr>
            <w:tcW w:w="265" w:type="pct"/>
          </w:tcPr>
          <w:p w14:paraId="25E4AE5C" w14:textId="77777777" w:rsidR="006D7D40" w:rsidRPr="00EE52DB" w:rsidRDefault="006D7D40" w:rsidP="00EE52DB">
            <w:pPr>
              <w:pStyle w:val="Tekstpodstawowy"/>
              <w:jc w:val="center"/>
              <w:rPr>
                <w:rFonts w:ascii="Arial Narrow" w:hAnsi="Arial Narrow" w:cs="Times New Roman"/>
                <w:b/>
                <w:sz w:val="24"/>
                <w:szCs w:val="24"/>
              </w:rPr>
            </w:pPr>
            <w:permStart w:id="1154891521" w:edGrp="everyone"/>
            <w:permEnd w:id="1154891521"/>
          </w:p>
        </w:tc>
        <w:tc>
          <w:tcPr>
            <w:tcW w:w="1182" w:type="pct"/>
          </w:tcPr>
          <w:p w14:paraId="5101B884" w14:textId="7C2A0792" w:rsidR="006D7D40" w:rsidRDefault="00AD6156" w:rsidP="00EE52DB">
            <w:pPr>
              <w:pStyle w:val="Tekstpodstawowy"/>
              <w:jc w:val="center"/>
              <w:rPr>
                <w:rFonts w:ascii="Arial Narrow" w:hAnsi="Arial Narrow" w:cs="Times New Roman"/>
                <w:b/>
              </w:rPr>
            </w:pPr>
            <w:r>
              <w:rPr>
                <w:rFonts w:ascii="Arial Narrow" w:hAnsi="Arial Narrow" w:cs="Times New Roman"/>
                <w:b/>
              </w:rPr>
              <w:t>09</w:t>
            </w:r>
            <w:r w:rsidR="006D7D40" w:rsidRPr="000A55DF">
              <w:rPr>
                <w:rFonts w:ascii="Arial Narrow" w:hAnsi="Arial Narrow" w:cs="Times New Roman"/>
                <w:b/>
              </w:rPr>
              <w:t>.</w:t>
            </w:r>
            <w:r w:rsidR="001869DE">
              <w:rPr>
                <w:rFonts w:ascii="Arial Narrow" w:hAnsi="Arial Narrow" w:cs="Times New Roman"/>
                <w:b/>
              </w:rPr>
              <w:t>0</w:t>
            </w:r>
            <w:r w:rsidR="006D7D40" w:rsidRPr="000A55DF">
              <w:rPr>
                <w:rFonts w:ascii="Arial Narrow" w:hAnsi="Arial Narrow" w:cs="Times New Roman"/>
                <w:b/>
              </w:rPr>
              <w:t>0-1</w:t>
            </w:r>
            <w:r>
              <w:rPr>
                <w:rFonts w:ascii="Arial Narrow" w:hAnsi="Arial Narrow" w:cs="Times New Roman"/>
                <w:b/>
              </w:rPr>
              <w:t>3</w:t>
            </w:r>
            <w:r w:rsidR="006D7D40" w:rsidRPr="000A55DF">
              <w:rPr>
                <w:rFonts w:ascii="Arial Narrow" w:hAnsi="Arial Narrow" w:cs="Times New Roman"/>
                <w:b/>
              </w:rPr>
              <w:t>.</w:t>
            </w:r>
            <w:r w:rsidR="001869DE">
              <w:rPr>
                <w:rFonts w:ascii="Arial Narrow" w:hAnsi="Arial Narrow" w:cs="Times New Roman"/>
                <w:b/>
              </w:rPr>
              <w:t>0</w:t>
            </w:r>
            <w:r w:rsidR="006D7D40" w:rsidRPr="000A55DF">
              <w:rPr>
                <w:rFonts w:ascii="Arial Narrow" w:hAnsi="Arial Narrow" w:cs="Times New Roman"/>
                <w:b/>
              </w:rPr>
              <w:t>0</w:t>
            </w:r>
          </w:p>
        </w:tc>
        <w:tc>
          <w:tcPr>
            <w:tcW w:w="2108" w:type="pct"/>
            <w:tcBorders>
              <w:right w:val="single" w:sz="4" w:space="0" w:color="auto"/>
            </w:tcBorders>
          </w:tcPr>
          <w:p w14:paraId="4A108987" w14:textId="40E4327E" w:rsidR="006D7D40" w:rsidRDefault="006D7D40"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6D7D40" w:rsidRPr="00EE52DB" w14:paraId="4391CB2F" w14:textId="77777777" w:rsidTr="00F63D44">
        <w:tc>
          <w:tcPr>
            <w:tcW w:w="1445" w:type="pct"/>
          </w:tcPr>
          <w:p w14:paraId="20F940EA" w14:textId="0112D75B" w:rsidR="006D7D40" w:rsidRDefault="00AA4487" w:rsidP="00EE52DB">
            <w:pPr>
              <w:pStyle w:val="Tekstpodstawowy"/>
              <w:jc w:val="center"/>
              <w:rPr>
                <w:rFonts w:ascii="Arial Narrow" w:hAnsi="Arial Narrow" w:cs="Times New Roman"/>
                <w:b/>
                <w:sz w:val="24"/>
                <w:szCs w:val="24"/>
              </w:rPr>
            </w:pPr>
            <w:r>
              <w:rPr>
                <w:rFonts w:ascii="Arial Narrow" w:hAnsi="Arial Narrow" w:cs="Times New Roman"/>
                <w:b/>
                <w:sz w:val="24"/>
                <w:szCs w:val="24"/>
              </w:rPr>
              <w:t>10</w:t>
            </w:r>
            <w:r w:rsidR="006D7D40">
              <w:rPr>
                <w:rFonts w:ascii="Arial Narrow" w:hAnsi="Arial Narrow" w:cs="Times New Roman"/>
                <w:b/>
                <w:sz w:val="24"/>
                <w:szCs w:val="24"/>
              </w:rPr>
              <w:t>.</w:t>
            </w:r>
            <w:r w:rsidR="00D77D31">
              <w:rPr>
                <w:rFonts w:ascii="Arial Narrow" w:hAnsi="Arial Narrow" w:cs="Times New Roman"/>
                <w:b/>
                <w:sz w:val="24"/>
                <w:szCs w:val="24"/>
              </w:rPr>
              <w:t>0</w:t>
            </w:r>
            <w:r w:rsidR="00552361">
              <w:rPr>
                <w:rFonts w:ascii="Arial Narrow" w:hAnsi="Arial Narrow" w:cs="Times New Roman"/>
                <w:b/>
                <w:sz w:val="24"/>
                <w:szCs w:val="24"/>
              </w:rPr>
              <w:t>3</w:t>
            </w:r>
            <w:r w:rsidR="006D7D40">
              <w:rPr>
                <w:rFonts w:ascii="Arial Narrow" w:hAnsi="Arial Narrow" w:cs="Times New Roman"/>
                <w:b/>
                <w:sz w:val="24"/>
                <w:szCs w:val="24"/>
              </w:rPr>
              <w:t>.202</w:t>
            </w:r>
            <w:r w:rsidR="00D77D31">
              <w:rPr>
                <w:rFonts w:ascii="Arial Narrow" w:hAnsi="Arial Narrow" w:cs="Times New Roman"/>
                <w:b/>
                <w:sz w:val="24"/>
                <w:szCs w:val="24"/>
              </w:rPr>
              <w:t>3</w:t>
            </w:r>
          </w:p>
        </w:tc>
        <w:tc>
          <w:tcPr>
            <w:tcW w:w="265" w:type="pct"/>
          </w:tcPr>
          <w:p w14:paraId="153C13B2" w14:textId="77777777" w:rsidR="006D7D40" w:rsidRPr="00EE52DB" w:rsidRDefault="006D7D40" w:rsidP="00EE52DB">
            <w:pPr>
              <w:pStyle w:val="Tekstpodstawowy"/>
              <w:jc w:val="center"/>
              <w:rPr>
                <w:rFonts w:ascii="Arial Narrow" w:hAnsi="Arial Narrow" w:cs="Times New Roman"/>
                <w:b/>
                <w:sz w:val="24"/>
                <w:szCs w:val="24"/>
              </w:rPr>
            </w:pPr>
            <w:permStart w:id="428804943" w:edGrp="everyone"/>
            <w:permEnd w:id="428804943"/>
          </w:p>
        </w:tc>
        <w:tc>
          <w:tcPr>
            <w:tcW w:w="1182" w:type="pct"/>
          </w:tcPr>
          <w:p w14:paraId="3CCC6077" w14:textId="53DAED12" w:rsidR="006D7D40" w:rsidRDefault="00AD6156"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079D960B" w14:textId="0D71E8D6" w:rsidR="006D7D40" w:rsidRDefault="006D7D40"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43CA29E" w14:textId="732571EF" w:rsidR="007C1D52" w:rsidRDefault="0035408E" w:rsidP="007C1D52">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6C794A">
        <w:rPr>
          <w:rFonts w:ascii="Arial Narrow" w:hAnsi="Arial Narrow" w:cs="Times New Roman"/>
          <w:b/>
          <w:sz w:val="22"/>
        </w:rPr>
        <w:t>9</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1"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elektronicznej</w:t>
      </w:r>
    </w:p>
    <w:p w14:paraId="3198C3F5" w14:textId="77777777" w:rsidR="00AA3819" w:rsidRDefault="00AA3819" w:rsidP="0098694C">
      <w:pPr>
        <w:rPr>
          <w:rFonts w:ascii="Arial Narrow" w:hAnsi="Arial Narrow"/>
          <w:b/>
          <w:color w:val="FF0000"/>
          <w:sz w:val="24"/>
          <w:szCs w:val="24"/>
        </w:rPr>
      </w:pPr>
    </w:p>
    <w:p w14:paraId="5F011B94" w14:textId="48605BBB" w:rsidR="00B232A0" w:rsidRPr="00396BC5" w:rsidRDefault="00EF1667" w:rsidP="0098694C">
      <w:pPr>
        <w:rPr>
          <w:rFonts w:ascii="Times New Roman" w:hAnsi="Times New Roman" w:cs="Times New Roman"/>
          <w:bCs/>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1852" w:rsidRPr="00784FB0">
        <w:rPr>
          <w:b/>
          <w:color w:val="FF0000"/>
          <w:sz w:val="24"/>
          <w:szCs w:val="24"/>
        </w:rPr>
        <w:t>:</w:t>
      </w:r>
      <w:r w:rsidR="006D1852" w:rsidRPr="007C70E5">
        <w:rPr>
          <w:b/>
          <w:color w:val="FF0000"/>
        </w:rPr>
        <w:t xml:space="preserve"> </w:t>
      </w:r>
      <w:r w:rsidR="006D1852">
        <w:rPr>
          <w:b/>
          <w:color w:val="FF0000"/>
        </w:rPr>
        <w:t xml:space="preserve"> </w:t>
      </w:r>
      <w:r w:rsidR="006D1852" w:rsidRPr="006D1852">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6D1852" w:rsidRPr="006D1852">
        <w:rPr>
          <w:rFonts w:ascii="Arial Narrow" w:hAnsi="Arial Narrow" w:cs="Times New Roman"/>
          <w:bCs/>
          <w:sz w:val="20"/>
          <w:szCs w:val="20"/>
          <w:shd w:val="clear" w:color="auto" w:fill="FFFFFF"/>
        </w:rPr>
        <w:t>na kursach i szkoleniach organizowanych przez uznane firmy szkoleniowe w Polsce.</w:t>
      </w:r>
    </w:p>
    <w:p w14:paraId="488BDF39" w14:textId="33B9384C"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3B18783" w14:textId="2CA88681" w:rsidR="00BC0CA7" w:rsidRDefault="00BC0CA7" w:rsidP="00870A68">
      <w:pPr>
        <w:pStyle w:val="Bezodstpw"/>
        <w:jc w:val="center"/>
        <w:rPr>
          <w:rFonts w:ascii="Arial Narrow" w:hAnsi="Arial Narrow"/>
          <w:b/>
          <w:sz w:val="25"/>
          <w:szCs w:val="25"/>
        </w:rPr>
      </w:pPr>
    </w:p>
    <w:p w14:paraId="583CDB81" w14:textId="77777777" w:rsidR="00BC0CA7" w:rsidRPr="00EE52DB" w:rsidRDefault="00BC0CA7"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5F9BB10C"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ermStart w:id="455875909" w:edGrp="everyone"/>
      <w:permEnd w:id="455875909"/>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DB32021" w14:textId="72BE3B01" w:rsidR="00371914" w:rsidRDefault="00AD6156" w:rsidP="00FF180D">
      <w:pPr>
        <w:widowControl/>
        <w:suppressAutoHyphens w:val="0"/>
        <w:autoSpaceDN/>
        <w:spacing w:before="100" w:beforeAutospacing="1" w:after="100" w:afterAutospacing="1" w:line="240" w:lineRule="auto"/>
        <w:jc w:val="center"/>
        <w:textAlignment w:val="auto"/>
        <w:rPr>
          <w:b/>
          <w:bCs/>
          <w:i/>
          <w:iCs/>
          <w:color w:val="FF0000"/>
          <w:sz w:val="32"/>
          <w:szCs w:val="32"/>
        </w:rPr>
      </w:pPr>
      <w:r w:rsidRPr="00AD6156">
        <w:rPr>
          <w:b/>
          <w:bCs/>
          <w:i/>
          <w:iCs/>
          <w:color w:val="FF0000"/>
          <w:sz w:val="32"/>
          <w:szCs w:val="32"/>
        </w:rPr>
        <w:t>Zmiany w zasiłkach ZUS -nowe obowiązki i interpretacje -praktyczne warsztaty</w:t>
      </w:r>
    </w:p>
    <w:p w14:paraId="4D9B0F18" w14:textId="77777777" w:rsidR="00CE0A72" w:rsidRDefault="00CE0A72" w:rsidP="00AD6156">
      <w:pPr>
        <w:widowControl/>
        <w:suppressAutoHyphens w:val="0"/>
        <w:autoSpaceDN/>
        <w:textAlignment w:val="auto"/>
        <w:rPr>
          <w:rFonts w:eastAsia="Calibri" w:cs="Times New Roman"/>
          <w:kern w:val="0"/>
        </w:rPr>
      </w:pPr>
    </w:p>
    <w:p w14:paraId="6F5280F9" w14:textId="5CE4B906" w:rsidR="00AD6156" w:rsidRPr="008A2E13" w:rsidRDefault="00AD6156" w:rsidP="00AD6156">
      <w:pPr>
        <w:widowControl/>
        <w:suppressAutoHyphens w:val="0"/>
        <w:autoSpaceDN/>
        <w:textAlignment w:val="auto"/>
        <w:rPr>
          <w:rFonts w:eastAsia="Calibri" w:cs="Times New Roman"/>
          <w:kern w:val="0"/>
        </w:rPr>
      </w:pPr>
      <w:r w:rsidRPr="008A2E13">
        <w:rPr>
          <w:rFonts w:eastAsia="Calibri" w:cs="Times New Roman"/>
          <w:kern w:val="0"/>
        </w:rPr>
        <w:t xml:space="preserve">Szkolenie dotyczy obowiązujących i zmieniających się zasad ustalania uprawnień oraz naliczenia podstawy wymiaru świadczeń i zasiłków rozliczanych </w:t>
      </w:r>
      <w:r>
        <w:rPr>
          <w:rFonts w:eastAsia="Calibri" w:cs="Times New Roman"/>
          <w:kern w:val="0"/>
        </w:rPr>
        <w:t>a</w:t>
      </w:r>
      <w:r w:rsidRPr="008A2E13">
        <w:rPr>
          <w:rFonts w:eastAsia="Calibri" w:cs="Times New Roman"/>
          <w:kern w:val="0"/>
        </w:rPr>
        <w:t xml:space="preserve"> ciężar składek ZUS. Wszelkie zagadnienia są wyjaśniane na podstawie praktycznych przykładów. Program zawiera naliczenia świadczeń na zasadach ogólnych oraz w oparciu o ustawę covidową w związku z ustawami wprowadzonymi w październiku i grudniu 2020</w:t>
      </w:r>
      <w:r>
        <w:rPr>
          <w:rFonts w:eastAsia="Calibri" w:cs="Times New Roman"/>
          <w:kern w:val="0"/>
        </w:rPr>
        <w:t xml:space="preserve"> </w:t>
      </w:r>
      <w:r w:rsidRPr="008A2E13">
        <w:rPr>
          <w:rFonts w:eastAsia="Calibri" w:cs="Times New Roman"/>
          <w:kern w:val="0"/>
        </w:rPr>
        <w:t>r. dotyczącymi przeliczenia podstawy zasiłku związanego ze zmianami wymiaru czasu pracy lub obniżeniem wynagrodzeń w porozumieniu z przedstawicielami pracowników w czasie COVID.</w:t>
      </w:r>
    </w:p>
    <w:p w14:paraId="4B2ABD54" w14:textId="77777777" w:rsidR="00AD6156" w:rsidRPr="008A2E13" w:rsidRDefault="00AD6156" w:rsidP="00AD6156">
      <w:pPr>
        <w:widowControl/>
        <w:suppressAutoHyphens w:val="0"/>
        <w:autoSpaceDN/>
        <w:textAlignment w:val="auto"/>
        <w:rPr>
          <w:rFonts w:eastAsia="Calibri" w:cs="Times New Roman"/>
          <w:kern w:val="0"/>
        </w:rPr>
      </w:pPr>
      <w:r w:rsidRPr="008A2E13">
        <w:rPr>
          <w:rFonts w:eastAsia="Calibri" w:cs="Times New Roman"/>
          <w:kern w:val="0"/>
        </w:rPr>
        <w:t>Ponadto na szkoleniu zostaną omówione najistotniejsze zmiany  w systemie ubezpieczeń społecznych, które weszły w życie 18 września 2021 oraz wejdą od 1 stycznia 2022r. w zakresie zasiłków i świadczeń jak i w latach późniejszych w oparciu o strategię ZUS na lata 2021-2025.</w:t>
      </w:r>
    </w:p>
    <w:p w14:paraId="41AE1682" w14:textId="77777777" w:rsidR="00AD6156" w:rsidRDefault="00AD6156" w:rsidP="00AD6156">
      <w:pPr>
        <w:widowControl/>
        <w:suppressAutoHyphens w:val="0"/>
        <w:autoSpaceDN/>
        <w:jc w:val="center"/>
        <w:textAlignment w:val="auto"/>
        <w:rPr>
          <w:rFonts w:eastAsia="Calibri" w:cs="Times New Roman"/>
          <w:kern w:val="0"/>
        </w:rPr>
      </w:pPr>
    </w:p>
    <w:p w14:paraId="4EA24EA5" w14:textId="77777777" w:rsidR="00AD6156" w:rsidRPr="008A2E13" w:rsidRDefault="00AD6156" w:rsidP="00AD6156">
      <w:pPr>
        <w:widowControl/>
        <w:suppressAutoHyphens w:val="0"/>
        <w:autoSpaceDN/>
        <w:jc w:val="center"/>
        <w:textAlignment w:val="auto"/>
        <w:rPr>
          <w:rFonts w:eastAsia="Calibri" w:cs="Times New Roman"/>
          <w:color w:val="FF0000"/>
          <w:kern w:val="0"/>
          <w:sz w:val="28"/>
          <w:szCs w:val="28"/>
        </w:rPr>
      </w:pPr>
      <w:r w:rsidRPr="008A2E13">
        <w:rPr>
          <w:rFonts w:eastAsia="Calibri" w:cs="Times New Roman"/>
          <w:color w:val="FF0000"/>
          <w:kern w:val="0"/>
          <w:sz w:val="28"/>
          <w:szCs w:val="28"/>
        </w:rPr>
        <w:t>PROGRAM SZKOLENI</w:t>
      </w:r>
      <w:r>
        <w:rPr>
          <w:rFonts w:eastAsia="Calibri" w:cs="Times New Roman"/>
          <w:color w:val="FF0000"/>
          <w:kern w:val="0"/>
          <w:sz w:val="28"/>
          <w:szCs w:val="28"/>
        </w:rPr>
        <w:t>A</w:t>
      </w:r>
    </w:p>
    <w:p w14:paraId="43AFEC7A" w14:textId="77777777" w:rsidR="00AD6156" w:rsidRPr="008A2E13" w:rsidRDefault="00AD6156" w:rsidP="00AD6156">
      <w:pPr>
        <w:widowControl/>
        <w:suppressAutoHyphens w:val="0"/>
        <w:autoSpaceDN/>
        <w:textAlignment w:val="auto"/>
        <w:rPr>
          <w:rFonts w:eastAsia="Calibri" w:cs="Times New Roman"/>
          <w:kern w:val="0"/>
        </w:rPr>
      </w:pPr>
    </w:p>
    <w:p w14:paraId="4F0FEAAC" w14:textId="77777777" w:rsidR="00AD6156" w:rsidRPr="008A2E13" w:rsidRDefault="00AD6156" w:rsidP="00AD6156">
      <w:pPr>
        <w:widowControl/>
        <w:numPr>
          <w:ilvl w:val="0"/>
          <w:numId w:val="29"/>
        </w:numPr>
        <w:suppressAutoHyphens w:val="0"/>
        <w:autoSpaceDN/>
        <w:contextualSpacing/>
        <w:textAlignment w:val="auto"/>
        <w:rPr>
          <w:rFonts w:eastAsia="Calibri" w:cs="Times New Roman"/>
          <w:kern w:val="0"/>
        </w:rPr>
      </w:pPr>
      <w:r w:rsidRPr="00C60C66">
        <w:rPr>
          <w:rFonts w:eastAsia="Calibri" w:cs="Times New Roman"/>
          <w:b/>
          <w:bCs/>
          <w:kern w:val="0"/>
        </w:rPr>
        <w:t>Zasiłki w czasie pandemii</w:t>
      </w:r>
      <w:r w:rsidRPr="008A2E13">
        <w:rPr>
          <w:rFonts w:eastAsia="Calibri" w:cs="Times New Roman"/>
          <w:kern w:val="0"/>
        </w:rPr>
        <w:t xml:space="preserve"> – omówienie prawa  świadczeń , które przysługują ubezpieczonym w trakcie pandemii- e-zla, kwarantanna, izolacja, zasiłek opiekuńczy, dodatkowy zasiłek opiekuńczy, zasiłek macierzyński (przerwa w urlopach związanych z rodzicielstwem, dzielenie się urlopami pomiędzy rodzicami dziecka, wyrównania zasiłku, sytuacje, które prowadzą do nadpłaty świadczeń)</w:t>
      </w:r>
    </w:p>
    <w:p w14:paraId="30AAA6F8" w14:textId="77777777" w:rsidR="00AD6156" w:rsidRDefault="00AD6156" w:rsidP="00AD6156">
      <w:pPr>
        <w:widowControl/>
        <w:suppressAutoHyphens w:val="0"/>
        <w:autoSpaceDN/>
        <w:ind w:left="720"/>
        <w:contextualSpacing/>
        <w:textAlignment w:val="auto"/>
        <w:rPr>
          <w:rFonts w:eastAsia="Calibri" w:cs="Times New Roman"/>
          <w:kern w:val="0"/>
        </w:rPr>
      </w:pPr>
    </w:p>
    <w:p w14:paraId="1DD453CF" w14:textId="77777777" w:rsidR="00AD6156" w:rsidRPr="008A2E13" w:rsidRDefault="00AD6156" w:rsidP="00AD6156">
      <w:pPr>
        <w:widowControl/>
        <w:numPr>
          <w:ilvl w:val="0"/>
          <w:numId w:val="29"/>
        </w:numPr>
        <w:suppressAutoHyphens w:val="0"/>
        <w:autoSpaceDN/>
        <w:contextualSpacing/>
        <w:textAlignment w:val="auto"/>
        <w:rPr>
          <w:rFonts w:eastAsia="Calibri" w:cs="Times New Roman"/>
          <w:kern w:val="0"/>
        </w:rPr>
      </w:pPr>
      <w:r w:rsidRPr="00C60C66">
        <w:rPr>
          <w:rFonts w:eastAsia="Calibri" w:cs="Times New Roman"/>
          <w:b/>
          <w:bCs/>
          <w:kern w:val="0"/>
        </w:rPr>
        <w:t>Podstawa wymiaru</w:t>
      </w:r>
      <w:r w:rsidRPr="008A2E13">
        <w:rPr>
          <w:rFonts w:eastAsia="Calibri" w:cs="Times New Roman"/>
          <w:kern w:val="0"/>
        </w:rPr>
        <w:t xml:space="preserve"> zasiłku – prawo do zasiłku po krótkim okresie podlegania ubezpieczeniu chorobowemu, zasady uzupełnienia podstawy wymiaru zasiłku – kiedy średnia urlopowa nie stanowi podstawy wymiaru świadczeń, 30 krotność i jej wpływ na ustalenie podstawy zasiłku,  składniki periodyczne ( m-czne, kwartalne, roczne oraz inne okresy) i zasady przyjmowania składnika w odpowiedniej proporcji, omówienie zagadnień mających wpływ na przeliczenie podstawy wymiaru zasiłku, zmiany regulaminu wynagrodzeń, zamiana składnika wynagrodzenia na inny, zmiana stanowiska i zamiana składnika na inny, a ustalenie podstawy wymiaru zasiłku.</w:t>
      </w:r>
    </w:p>
    <w:p w14:paraId="759FEC43" w14:textId="77777777" w:rsidR="00AD6156" w:rsidRDefault="00AD6156" w:rsidP="00AD6156">
      <w:pPr>
        <w:widowControl/>
        <w:suppressAutoHyphens w:val="0"/>
        <w:autoSpaceDN/>
        <w:ind w:left="720"/>
        <w:contextualSpacing/>
        <w:textAlignment w:val="auto"/>
        <w:rPr>
          <w:rFonts w:eastAsia="Calibri" w:cs="Times New Roman"/>
          <w:kern w:val="0"/>
        </w:rPr>
      </w:pPr>
    </w:p>
    <w:p w14:paraId="1337ABCC"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Zmiana wymiaru czasu pracy, zmiana wymiaru czasu pracy w porozumieniu z przedstawicielami pracowników, a przeliczenie podstawy wymiaru świadczeń po 9 października i 16 grudnia 2020r.,kiedy pomimo zmiany wymiaru czas pracy w związku z covid nie należy stosować zasad z ustaw zmieniających.</w:t>
      </w:r>
    </w:p>
    <w:p w14:paraId="59C6627C"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lastRenderedPageBreak/>
        <w:t>Waloryzacja podstawy zasiłku, minimalne wynagrodzenie , a wpływ na przeliczenie podstawy wymiaru zasiłku w związku ze zmianą wymiaru czasu pracy.</w:t>
      </w:r>
    </w:p>
    <w:p w14:paraId="2ABD23C9" w14:textId="77777777" w:rsidR="00AD6156" w:rsidRPr="008A2E13" w:rsidRDefault="00AD6156" w:rsidP="00AD6156">
      <w:pPr>
        <w:widowControl/>
        <w:suppressAutoHyphens w:val="0"/>
        <w:autoSpaceDN/>
        <w:ind w:left="720"/>
        <w:contextualSpacing/>
        <w:textAlignment w:val="auto"/>
        <w:rPr>
          <w:rFonts w:eastAsia="Calibri" w:cs="Times New Roman"/>
          <w:kern w:val="0"/>
        </w:rPr>
      </w:pPr>
    </w:p>
    <w:p w14:paraId="3512AFB6" w14:textId="77777777" w:rsidR="00AD6156" w:rsidRPr="008A2E13" w:rsidRDefault="00AD6156" w:rsidP="00AD6156">
      <w:pPr>
        <w:widowControl/>
        <w:numPr>
          <w:ilvl w:val="0"/>
          <w:numId w:val="29"/>
        </w:numPr>
        <w:suppressAutoHyphens w:val="0"/>
        <w:autoSpaceDN/>
        <w:contextualSpacing/>
        <w:textAlignment w:val="auto"/>
        <w:rPr>
          <w:rFonts w:eastAsia="Calibri" w:cs="Times New Roman"/>
          <w:kern w:val="0"/>
        </w:rPr>
      </w:pPr>
      <w:r w:rsidRPr="00C60C66">
        <w:rPr>
          <w:rFonts w:eastAsia="Calibri" w:cs="Times New Roman"/>
          <w:b/>
          <w:bCs/>
          <w:kern w:val="0"/>
        </w:rPr>
        <w:t>Praktyczne przykłady</w:t>
      </w:r>
      <w:r w:rsidRPr="008A2E13">
        <w:rPr>
          <w:rFonts w:eastAsia="Calibri" w:cs="Times New Roman"/>
          <w:kern w:val="0"/>
        </w:rPr>
        <w:t xml:space="preserve"> – część warsztatowa- rozwiązywanie sytuacji zasiłkowych</w:t>
      </w:r>
    </w:p>
    <w:p w14:paraId="28EB9CDB" w14:textId="77777777" w:rsidR="00AD6156" w:rsidRPr="008A2E13" w:rsidRDefault="00AD6156" w:rsidP="00AD6156">
      <w:pPr>
        <w:widowControl/>
        <w:suppressAutoHyphens w:val="0"/>
        <w:autoSpaceDN/>
        <w:ind w:left="720"/>
        <w:contextualSpacing/>
        <w:textAlignment w:val="auto"/>
        <w:rPr>
          <w:rFonts w:eastAsia="Calibri" w:cs="Times New Roman"/>
          <w:kern w:val="0"/>
        </w:rPr>
      </w:pPr>
    </w:p>
    <w:p w14:paraId="71ED38D3" w14:textId="33DC9D03" w:rsidR="00AD6156" w:rsidRPr="008A2E13" w:rsidRDefault="00AD6156" w:rsidP="00AD6156">
      <w:pPr>
        <w:widowControl/>
        <w:numPr>
          <w:ilvl w:val="0"/>
          <w:numId w:val="29"/>
        </w:numPr>
        <w:suppressAutoHyphens w:val="0"/>
        <w:autoSpaceDN/>
        <w:contextualSpacing/>
        <w:textAlignment w:val="auto"/>
        <w:rPr>
          <w:rFonts w:eastAsia="Calibri" w:cs="Times New Roman"/>
          <w:kern w:val="0"/>
        </w:rPr>
      </w:pPr>
      <w:r w:rsidRPr="00C60C66">
        <w:rPr>
          <w:rFonts w:eastAsia="Calibri" w:cs="Times New Roman"/>
          <w:b/>
          <w:bCs/>
          <w:kern w:val="0"/>
        </w:rPr>
        <w:t>Zmiany w ustawie o systemie ubezpieczeń społecznych</w:t>
      </w:r>
      <w:r w:rsidRPr="008A2E13">
        <w:rPr>
          <w:rFonts w:eastAsia="Calibri" w:cs="Times New Roman"/>
          <w:kern w:val="0"/>
        </w:rPr>
        <w:t xml:space="preserve"> oraz w ustawie o świadczeniach pieniężnych z ubezpieczenia społecznego w razie choroby i macierzyństwa 202</w:t>
      </w:r>
      <w:r w:rsidR="00163FCC">
        <w:rPr>
          <w:rFonts w:eastAsia="Calibri" w:cs="Times New Roman"/>
          <w:kern w:val="0"/>
        </w:rPr>
        <w:t>2</w:t>
      </w:r>
      <w:r w:rsidRPr="008A2E13">
        <w:rPr>
          <w:rFonts w:eastAsia="Calibri" w:cs="Times New Roman"/>
          <w:kern w:val="0"/>
        </w:rPr>
        <w:t>/202</w:t>
      </w:r>
      <w:r w:rsidR="00163FCC">
        <w:rPr>
          <w:rFonts w:eastAsia="Calibri" w:cs="Times New Roman"/>
          <w:kern w:val="0"/>
        </w:rPr>
        <w:t>3</w:t>
      </w:r>
    </w:p>
    <w:p w14:paraId="34A9EA7E"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zgłoszenia w ZUS wspólników spółek- od kiedy obowiązek ubezpieczeniowy</w:t>
      </w:r>
    </w:p>
    <w:p w14:paraId="7595B6B7"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dobrowolne ubezpieczenie chorobowe – co się zmieni w zasadach podlegania</w:t>
      </w:r>
    </w:p>
    <w:p w14:paraId="0B8F8D9C"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ustalenie okresu zasiłkowego wg nowych zasad</w:t>
      </w:r>
    </w:p>
    <w:p w14:paraId="1D38485B"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zasiłek chorobowy po ustaniu tytułu do ubezpieczenia</w:t>
      </w:r>
    </w:p>
    <w:p w14:paraId="133C84C2"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zmiana wysokości zasiłku chorobowego</w:t>
      </w:r>
    </w:p>
    <w:p w14:paraId="13BDB4B6"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ponowne ustalenie podstawy wymiaru zasiłku po zmianach</w:t>
      </w:r>
    </w:p>
    <w:p w14:paraId="6FCA605D"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xml:space="preserve">-  zasiłek macierzyński - czy utrata tytułu do ubezpieczeń z przyczyn niezależnych od ubezpieczonego spowoduje odmowę prawa do zasiłku? </w:t>
      </w:r>
    </w:p>
    <w:p w14:paraId="41DFBD1B"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prawo do świadczeń osób z uprawnieniami emerytalnymi – ujednolicenie zasad</w:t>
      </w:r>
    </w:p>
    <w:p w14:paraId="3F668F3F"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-zasiłek z ubezpieczenia chorobowego i wypadkowego na tych samych zasadach?</w:t>
      </w:r>
    </w:p>
    <w:p w14:paraId="5C9246F1"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xml:space="preserve">zmiany w ubezpieczeniu wypadkowym - obowiązki płatnika składek względem ZUS </w:t>
      </w:r>
    </w:p>
    <w:p w14:paraId="72B86A55"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zasady rozliczeń z ZUS po zmianach</w:t>
      </w:r>
    </w:p>
    <w:p w14:paraId="27D43677" w14:textId="77777777" w:rsidR="00AD6156" w:rsidRPr="00B62086" w:rsidRDefault="00AD6156" w:rsidP="00AD6156">
      <w:pPr>
        <w:pStyle w:val="Akapitzlist"/>
        <w:numPr>
          <w:ilvl w:val="0"/>
          <w:numId w:val="29"/>
        </w:numPr>
        <w:suppressAutoHyphens w:val="0"/>
        <w:autoSpaceDN/>
        <w:textAlignment w:val="auto"/>
        <w:rPr>
          <w:rFonts w:eastAsia="Calibri"/>
          <w:kern w:val="0"/>
        </w:rPr>
      </w:pPr>
      <w:r w:rsidRPr="00B62086">
        <w:rPr>
          <w:rFonts w:eastAsia="Calibri"/>
          <w:kern w:val="0"/>
        </w:rPr>
        <w:t>- automatyzacja rozliczeń- co warto wiedzieć o jednolitym pliku ubezpieczeniowym</w:t>
      </w:r>
    </w:p>
    <w:p w14:paraId="133A492D"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zasiłki ZUS w nowej odsłonie- kto będzie płatnikiem zasiłków</w:t>
      </w:r>
    </w:p>
    <w:p w14:paraId="3E1603F0"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kto dokona rozliczenia składek i zasiłków po wprowadzeniu JPU</w:t>
      </w:r>
    </w:p>
    <w:p w14:paraId="6DA1D7B1"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jakich informacji będzie wymagał ZUS i czy będzie można skorygować przekazane informacje</w:t>
      </w:r>
    </w:p>
    <w:p w14:paraId="74DC8268"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 na jakich zasadach ZUS ustali prawo do świadczeń oraz wyliczy podstawę wymiaru zasiłku</w:t>
      </w:r>
    </w:p>
    <w:p w14:paraId="4A83B934" w14:textId="77777777" w:rsidR="00AD6156" w:rsidRPr="00B62086" w:rsidRDefault="00AD6156" w:rsidP="00AD6156">
      <w:pPr>
        <w:pStyle w:val="Akapitzlist"/>
        <w:numPr>
          <w:ilvl w:val="0"/>
          <w:numId w:val="29"/>
        </w:numPr>
        <w:suppressAutoHyphens w:val="0"/>
        <w:autoSpaceDN/>
        <w:contextualSpacing/>
        <w:textAlignment w:val="auto"/>
        <w:rPr>
          <w:rFonts w:eastAsia="Calibri"/>
          <w:kern w:val="0"/>
        </w:rPr>
      </w:pPr>
      <w:r w:rsidRPr="00B62086">
        <w:rPr>
          <w:rFonts w:eastAsia="Calibri"/>
          <w:kern w:val="0"/>
        </w:rPr>
        <w:t>(zmiany w ustalaniu uprawnień do świadczeń oraz w podstawie wymiaru zasiłku, które muszą zostać wprowadzone w związku z automatyzacją świadczeń</w:t>
      </w:r>
    </w:p>
    <w:p w14:paraId="3A64EF9C" w14:textId="77777777" w:rsidR="00AD6156" w:rsidRDefault="00AD6156" w:rsidP="00AD6156">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CC2C6C6" w14:textId="77777777" w:rsidR="00A82506" w:rsidRDefault="00A82506" w:rsidP="00177573">
      <w:pPr>
        <w:spacing w:after="0" w:line="240" w:lineRule="auto"/>
        <w:jc w:val="center"/>
        <w:rPr>
          <w:b/>
          <w:color w:val="FF0000"/>
          <w:sz w:val="32"/>
          <w:szCs w:val="32"/>
        </w:rPr>
      </w:pPr>
    </w:p>
    <w:p w14:paraId="5EA2196D" w14:textId="77777777" w:rsidR="007E5194" w:rsidRPr="00E337C6" w:rsidRDefault="007E5194" w:rsidP="00EE7911">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2A2A364B" w14:textId="0940ABA4" w:rsidR="00E337C6" w:rsidRDefault="00E337C6" w:rsidP="00E337C6">
      <w:pPr>
        <w:spacing w:after="0"/>
      </w:pP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F7E5" w14:textId="77777777" w:rsidR="00C54576" w:rsidRDefault="00C54576">
      <w:pPr>
        <w:spacing w:after="0" w:line="240" w:lineRule="auto"/>
      </w:pPr>
      <w:r>
        <w:separator/>
      </w:r>
    </w:p>
  </w:endnote>
  <w:endnote w:type="continuationSeparator" w:id="0">
    <w:p w14:paraId="1B198936" w14:textId="77777777" w:rsidR="00C54576" w:rsidRDefault="00C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6349" w14:textId="77777777" w:rsidR="00C54576" w:rsidRDefault="00C54576">
      <w:pPr>
        <w:spacing w:after="0" w:line="240" w:lineRule="auto"/>
      </w:pPr>
      <w:r>
        <w:rPr>
          <w:color w:val="000000"/>
        </w:rPr>
        <w:separator/>
      </w:r>
    </w:p>
  </w:footnote>
  <w:footnote w:type="continuationSeparator" w:id="0">
    <w:p w14:paraId="4FF32420" w14:textId="77777777" w:rsidR="00C54576" w:rsidRDefault="00C5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19D34C0"/>
    <w:multiLevelType w:val="hybridMultilevel"/>
    <w:tmpl w:val="CB34101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6"/>
  </w:num>
  <w:num w:numId="4" w16cid:durableId="1520777818">
    <w:abstractNumId w:val="21"/>
  </w:num>
  <w:num w:numId="5" w16cid:durableId="1095517474">
    <w:abstractNumId w:val="20"/>
  </w:num>
  <w:num w:numId="6" w16cid:durableId="503279571">
    <w:abstractNumId w:val="34"/>
  </w:num>
  <w:num w:numId="7" w16cid:durableId="943683199">
    <w:abstractNumId w:val="32"/>
  </w:num>
  <w:num w:numId="8" w16cid:durableId="1685938094">
    <w:abstractNumId w:val="39"/>
  </w:num>
  <w:num w:numId="9" w16cid:durableId="1711299630">
    <w:abstractNumId w:val="33"/>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31"/>
  </w:num>
  <w:num w:numId="17" w16cid:durableId="1045565260">
    <w:abstractNumId w:val="29"/>
  </w:num>
  <w:num w:numId="18" w16cid:durableId="134224124">
    <w:abstractNumId w:val="28"/>
  </w:num>
  <w:num w:numId="19" w16cid:durableId="1459493326">
    <w:abstractNumId w:val="38"/>
  </w:num>
  <w:num w:numId="20" w16cid:durableId="1829902598">
    <w:abstractNumId w:val="25"/>
  </w:num>
  <w:num w:numId="21" w16cid:durableId="648095139">
    <w:abstractNumId w:val="36"/>
  </w:num>
  <w:num w:numId="22" w16cid:durableId="618998675">
    <w:abstractNumId w:val="27"/>
  </w:num>
  <w:num w:numId="23" w16cid:durableId="865169089">
    <w:abstractNumId w:val="17"/>
  </w:num>
  <w:num w:numId="24" w16cid:durableId="475298747">
    <w:abstractNumId w:val="30"/>
  </w:num>
  <w:num w:numId="25" w16cid:durableId="371224831">
    <w:abstractNumId w:val="35"/>
  </w:num>
  <w:num w:numId="26" w16cid:durableId="1130131451">
    <w:abstractNumId w:val="16"/>
  </w:num>
  <w:num w:numId="27" w16cid:durableId="795180317">
    <w:abstractNumId w:val="18"/>
  </w:num>
  <w:num w:numId="28" w16cid:durableId="502087390">
    <w:abstractNumId w:val="22"/>
  </w:num>
  <w:num w:numId="29" w16cid:durableId="21608602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WuPmslZNN0WERFrMH1lLlJjMovfaG7YRv3qMmvXbpkh7IF4L2Unm9nn9om4wP6C7i+TRfuCkY5bhSNY/E35HWA==" w:salt="v8toBukKIeRHuYe3VCf2Y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751"/>
    <w:rsid w:val="000E5984"/>
    <w:rsid w:val="000F450D"/>
    <w:rsid w:val="000F6399"/>
    <w:rsid w:val="00102564"/>
    <w:rsid w:val="00111385"/>
    <w:rsid w:val="00142CA4"/>
    <w:rsid w:val="0014311A"/>
    <w:rsid w:val="00145DC4"/>
    <w:rsid w:val="00147BBA"/>
    <w:rsid w:val="0015436E"/>
    <w:rsid w:val="00160858"/>
    <w:rsid w:val="00160B6A"/>
    <w:rsid w:val="00163FCC"/>
    <w:rsid w:val="00167B0A"/>
    <w:rsid w:val="001715BA"/>
    <w:rsid w:val="00177573"/>
    <w:rsid w:val="001808C4"/>
    <w:rsid w:val="00180CCD"/>
    <w:rsid w:val="001817B0"/>
    <w:rsid w:val="0018511B"/>
    <w:rsid w:val="001861F4"/>
    <w:rsid w:val="001865A7"/>
    <w:rsid w:val="001869DE"/>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5804"/>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6E28"/>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D71"/>
    <w:rsid w:val="00333483"/>
    <w:rsid w:val="00334139"/>
    <w:rsid w:val="003343EE"/>
    <w:rsid w:val="00346232"/>
    <w:rsid w:val="0035408E"/>
    <w:rsid w:val="0036230F"/>
    <w:rsid w:val="00362D8D"/>
    <w:rsid w:val="003676C5"/>
    <w:rsid w:val="00371914"/>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2361"/>
    <w:rsid w:val="005532C2"/>
    <w:rsid w:val="00556182"/>
    <w:rsid w:val="00556500"/>
    <w:rsid w:val="005565DF"/>
    <w:rsid w:val="00563434"/>
    <w:rsid w:val="005802AF"/>
    <w:rsid w:val="00580879"/>
    <w:rsid w:val="0058097C"/>
    <w:rsid w:val="005A53C8"/>
    <w:rsid w:val="005B0FD7"/>
    <w:rsid w:val="005B1A78"/>
    <w:rsid w:val="005B39DE"/>
    <w:rsid w:val="005B44C7"/>
    <w:rsid w:val="005B4CE2"/>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C794A"/>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A7A57"/>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D7D1F"/>
    <w:rsid w:val="008E05D8"/>
    <w:rsid w:val="008E1ABC"/>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5596"/>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4BAD"/>
    <w:rsid w:val="00A858D5"/>
    <w:rsid w:val="00A90812"/>
    <w:rsid w:val="00A93DB2"/>
    <w:rsid w:val="00AA093C"/>
    <w:rsid w:val="00AA1488"/>
    <w:rsid w:val="00AA3819"/>
    <w:rsid w:val="00AA4487"/>
    <w:rsid w:val="00AA4CB4"/>
    <w:rsid w:val="00AA6369"/>
    <w:rsid w:val="00AB5F39"/>
    <w:rsid w:val="00AB667D"/>
    <w:rsid w:val="00AC6CA6"/>
    <w:rsid w:val="00AD0133"/>
    <w:rsid w:val="00AD5AC7"/>
    <w:rsid w:val="00AD6156"/>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0CA7"/>
    <w:rsid w:val="00BC43A6"/>
    <w:rsid w:val="00BD16E1"/>
    <w:rsid w:val="00BD58AB"/>
    <w:rsid w:val="00BD7137"/>
    <w:rsid w:val="00BD7F61"/>
    <w:rsid w:val="00BE198E"/>
    <w:rsid w:val="00BE19E5"/>
    <w:rsid w:val="00BE207D"/>
    <w:rsid w:val="00BE289A"/>
    <w:rsid w:val="00BE31AA"/>
    <w:rsid w:val="00BE66BD"/>
    <w:rsid w:val="00C038A5"/>
    <w:rsid w:val="00C0493C"/>
    <w:rsid w:val="00C06724"/>
    <w:rsid w:val="00C07E5D"/>
    <w:rsid w:val="00C07FB1"/>
    <w:rsid w:val="00C128A0"/>
    <w:rsid w:val="00C15854"/>
    <w:rsid w:val="00C201EA"/>
    <w:rsid w:val="00C3267A"/>
    <w:rsid w:val="00C36199"/>
    <w:rsid w:val="00C4233D"/>
    <w:rsid w:val="00C43084"/>
    <w:rsid w:val="00C46A3F"/>
    <w:rsid w:val="00C50289"/>
    <w:rsid w:val="00C5053A"/>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0A72"/>
    <w:rsid w:val="00CE2DCC"/>
    <w:rsid w:val="00CE48F1"/>
    <w:rsid w:val="00CE550A"/>
    <w:rsid w:val="00CE6034"/>
    <w:rsid w:val="00CF17CC"/>
    <w:rsid w:val="00CF1BCD"/>
    <w:rsid w:val="00CF2273"/>
    <w:rsid w:val="00CF371F"/>
    <w:rsid w:val="00CF43E4"/>
    <w:rsid w:val="00CF711B"/>
    <w:rsid w:val="00D00F62"/>
    <w:rsid w:val="00D01C2D"/>
    <w:rsid w:val="00D0464F"/>
    <w:rsid w:val="00D04CB2"/>
    <w:rsid w:val="00D0634C"/>
    <w:rsid w:val="00D234BB"/>
    <w:rsid w:val="00D41A1B"/>
    <w:rsid w:val="00D44D9C"/>
    <w:rsid w:val="00D463E0"/>
    <w:rsid w:val="00D47952"/>
    <w:rsid w:val="00D47B9F"/>
    <w:rsid w:val="00D623ED"/>
    <w:rsid w:val="00D65283"/>
    <w:rsid w:val="00D66507"/>
    <w:rsid w:val="00D7530F"/>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0012"/>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180D"/>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1281</Words>
  <Characters>7687</Characters>
  <Application>Microsoft Office Word</Application>
  <DocSecurity>8</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201</cp:revision>
  <cp:lastPrinted>2019-04-30T11:10:00Z</cp:lastPrinted>
  <dcterms:created xsi:type="dcterms:W3CDTF">2022-12-09T12:42:00Z</dcterms:created>
  <dcterms:modified xsi:type="dcterms:W3CDTF">2023-01-19T09:18:00Z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