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422905B7" w14:textId="77777777" w:rsidR="00177573" w:rsidRDefault="00177573" w:rsidP="00177573">
      <w:pPr>
        <w:spacing w:after="0" w:line="240" w:lineRule="auto"/>
        <w:jc w:val="center"/>
        <w:rPr>
          <w:b/>
          <w:color w:val="FF0000"/>
          <w:sz w:val="32"/>
          <w:szCs w:val="32"/>
        </w:rPr>
      </w:pPr>
      <w:bookmarkStart w:id="1" w:name="_Hlk113013461"/>
      <w:bookmarkEnd w:id="0"/>
      <w:r>
        <w:rPr>
          <w:b/>
          <w:color w:val="FF0000"/>
          <w:sz w:val="32"/>
          <w:szCs w:val="32"/>
        </w:rPr>
        <w:t xml:space="preserve">Rewolucyjne zmiany w zasiłkach ZUS w 2022 r. </w:t>
      </w:r>
    </w:p>
    <w:p w14:paraId="3ACD2362" w14:textId="77777777" w:rsidR="00177573" w:rsidRDefault="00177573" w:rsidP="00177573">
      <w:pPr>
        <w:spacing w:after="0" w:line="240" w:lineRule="auto"/>
        <w:jc w:val="center"/>
        <w:rPr>
          <w:b/>
          <w:color w:val="FF0000"/>
          <w:sz w:val="32"/>
          <w:szCs w:val="32"/>
        </w:rPr>
      </w:pPr>
      <w:r>
        <w:rPr>
          <w:b/>
          <w:color w:val="FF0000"/>
          <w:sz w:val="32"/>
          <w:szCs w:val="32"/>
        </w:rPr>
        <w:t xml:space="preserve">– szkolenie dla praktyków  </w:t>
      </w:r>
    </w:p>
    <w:bookmarkEnd w:id="1"/>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F450D" w:rsidRPr="00EE52DB" w14:paraId="265F2CDA" w14:textId="77777777" w:rsidTr="00F63D44">
        <w:tc>
          <w:tcPr>
            <w:tcW w:w="1445" w:type="pct"/>
          </w:tcPr>
          <w:p w14:paraId="338A0DEF" w14:textId="78A76E7E" w:rsidR="000F450D" w:rsidRDefault="000F450D" w:rsidP="00EE52DB">
            <w:pPr>
              <w:pStyle w:val="Tekstpodstawowy"/>
              <w:jc w:val="center"/>
              <w:rPr>
                <w:rFonts w:ascii="Arial Narrow" w:hAnsi="Arial Narrow" w:cs="Times New Roman"/>
                <w:b/>
                <w:sz w:val="24"/>
                <w:szCs w:val="24"/>
              </w:rPr>
            </w:pPr>
            <w:r>
              <w:rPr>
                <w:rFonts w:ascii="Arial Narrow" w:hAnsi="Arial Narrow" w:cs="Times New Roman"/>
                <w:b/>
                <w:sz w:val="24"/>
                <w:szCs w:val="24"/>
              </w:rPr>
              <w:t>03.10.2022</w:t>
            </w:r>
          </w:p>
        </w:tc>
        <w:tc>
          <w:tcPr>
            <w:tcW w:w="265" w:type="pct"/>
          </w:tcPr>
          <w:p w14:paraId="52455188" w14:textId="77777777" w:rsidR="000F450D" w:rsidRPr="00EE52DB" w:rsidRDefault="000F450D" w:rsidP="00EE52DB">
            <w:pPr>
              <w:pStyle w:val="Tekstpodstawowy"/>
              <w:jc w:val="center"/>
              <w:rPr>
                <w:rFonts w:ascii="Arial Narrow" w:hAnsi="Arial Narrow" w:cs="Times New Roman"/>
                <w:b/>
                <w:sz w:val="24"/>
                <w:szCs w:val="24"/>
              </w:rPr>
            </w:pPr>
            <w:permStart w:id="138894642" w:edGrp="everyone"/>
            <w:permEnd w:id="138894642"/>
          </w:p>
        </w:tc>
        <w:tc>
          <w:tcPr>
            <w:tcW w:w="1182" w:type="pct"/>
          </w:tcPr>
          <w:p w14:paraId="4855A1BA" w14:textId="199F11BE" w:rsidR="000F450D" w:rsidRDefault="000F450D"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182A35D0" w14:textId="656D24FC" w:rsidR="000F450D" w:rsidRDefault="000F450D"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EE52DB" w:rsidRPr="00EE52DB" w14:paraId="7D731382" w14:textId="77777777" w:rsidTr="00F63D44">
        <w:tc>
          <w:tcPr>
            <w:tcW w:w="1445" w:type="pct"/>
          </w:tcPr>
          <w:p w14:paraId="0E61C55F" w14:textId="1CE9D134" w:rsidR="00EE52DB" w:rsidRPr="00EE52DB" w:rsidRDefault="000A55D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324F96">
              <w:rPr>
                <w:rFonts w:ascii="Arial Narrow" w:hAnsi="Arial Narrow" w:cs="Times New Roman"/>
                <w:b/>
                <w:sz w:val="24"/>
                <w:szCs w:val="24"/>
              </w:rPr>
              <w:t>9</w:t>
            </w:r>
            <w:r>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900215605" w:edGrp="everyone"/>
            <w:permEnd w:id="900215605"/>
          </w:p>
        </w:tc>
        <w:tc>
          <w:tcPr>
            <w:tcW w:w="1182" w:type="pct"/>
          </w:tcPr>
          <w:p w14:paraId="69288A61" w14:textId="5F5CEE40" w:rsidR="00EE52DB" w:rsidRPr="00EE52DB" w:rsidRDefault="00177573" w:rsidP="00EE52DB">
            <w:pPr>
              <w:pStyle w:val="Tekstpodstawowy"/>
              <w:jc w:val="center"/>
              <w:rPr>
                <w:rFonts w:ascii="Arial Narrow" w:hAnsi="Arial Narrow" w:cs="Times New Roman"/>
                <w:b/>
                <w:sz w:val="24"/>
                <w:szCs w:val="24"/>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53519FFA" w14:textId="6028AC17" w:rsidR="00EE52DB" w:rsidRPr="00EE52DB" w:rsidRDefault="00177573" w:rsidP="00EE52DB">
            <w:pPr>
              <w:pStyle w:val="Tekstpodstawowy"/>
              <w:jc w:val="center"/>
              <w:rPr>
                <w:rFonts w:ascii="Arial Narrow" w:hAnsi="Arial Narrow" w:cs="Times New Roman"/>
                <w:b/>
                <w:sz w:val="24"/>
                <w:szCs w:val="24"/>
              </w:rPr>
            </w:pPr>
            <w:r>
              <w:rPr>
                <w:b/>
                <w:sz w:val="18"/>
                <w:szCs w:val="18"/>
              </w:rPr>
              <w:t>Praktyk</w:t>
            </w:r>
            <w:r w:rsidRPr="00D63BF5">
              <w:rPr>
                <w:b/>
                <w:sz w:val="18"/>
                <w:szCs w:val="18"/>
              </w:rPr>
              <w:t xml:space="preserve"> z zakresu ZUS</w:t>
            </w:r>
          </w:p>
        </w:tc>
      </w:tr>
    </w:tbl>
    <w:p w14:paraId="42A37651" w14:textId="3B089FE1"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177573">
        <w:rPr>
          <w:rFonts w:ascii="Arial Narrow" w:hAnsi="Arial Narrow" w:cs="Times New Roman"/>
          <w:b/>
          <w:sz w:val="22"/>
        </w:rPr>
        <w:t>0</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0756224C" w14:textId="4A89C6F6" w:rsidR="0098694C" w:rsidRDefault="0098694C" w:rsidP="000F6399">
      <w:pPr>
        <w:rPr>
          <w:rFonts w:ascii="Arial Narrow" w:hAnsi="Arial Narrow"/>
          <w:b/>
          <w:color w:val="FF0000"/>
          <w:sz w:val="24"/>
          <w:szCs w:val="24"/>
        </w:rPr>
      </w:pPr>
      <w:bookmarkStart w:id="2" w:name="_Hlk28506281"/>
    </w:p>
    <w:p w14:paraId="62FA8C2F" w14:textId="77777777" w:rsidR="006D1852" w:rsidRPr="00256DC1" w:rsidRDefault="00EF1667" w:rsidP="006D1852">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r w:rsidR="006D1852" w:rsidRPr="00256DC1">
        <w:rPr>
          <w:rFonts w:ascii="Times New Roman" w:hAnsi="Times New Roman" w:cs="Times New Roman"/>
          <w:bCs/>
          <w:shd w:val="clear" w:color="auto" w:fill="FFFFFF"/>
        </w:rPr>
        <w:t xml:space="preserve"> </w:t>
      </w:r>
    </w:p>
    <w:p w14:paraId="5F011B94" w14:textId="40E0C3FC" w:rsidR="00B232A0" w:rsidRPr="0098694C" w:rsidRDefault="00B232A0" w:rsidP="0098694C">
      <w:pPr>
        <w:rPr>
          <w:rFonts w:ascii="Arial Narrow" w:hAnsi="Arial Narrow"/>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ermStart w:id="129580946" w:edGrp="everyone"/>
      <w:permEnd w:id="129580946"/>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A82506">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A82506">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A82506">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959D92F"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6EDB3EC" w14:textId="381C2207" w:rsidR="00D47B9F" w:rsidRDefault="00D47B9F" w:rsidP="00810D1D">
      <w:pPr>
        <w:rPr>
          <w:rFonts w:ascii="Times New Roman" w:hAnsi="Times New Roman"/>
          <w:b/>
          <w:sz w:val="16"/>
          <w:szCs w:val="16"/>
        </w:rPr>
      </w:pPr>
    </w:p>
    <w:p w14:paraId="2A523059" w14:textId="5D4C9158" w:rsidR="00D47B9F" w:rsidRDefault="00D47B9F" w:rsidP="00810D1D">
      <w:pPr>
        <w:rPr>
          <w:rFonts w:ascii="Times New Roman" w:hAnsi="Times New Roman"/>
          <w:b/>
          <w:sz w:val="16"/>
          <w:szCs w:val="16"/>
        </w:rPr>
      </w:pP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74BB4FE9" w14:textId="77777777" w:rsidR="00177573" w:rsidRDefault="00177573" w:rsidP="00177573">
      <w:pPr>
        <w:spacing w:after="0" w:line="240" w:lineRule="auto"/>
        <w:jc w:val="center"/>
        <w:rPr>
          <w:b/>
          <w:color w:val="FF0000"/>
          <w:sz w:val="32"/>
          <w:szCs w:val="32"/>
        </w:rPr>
      </w:pPr>
      <w:r>
        <w:rPr>
          <w:b/>
          <w:color w:val="FF0000"/>
          <w:sz w:val="32"/>
          <w:szCs w:val="32"/>
        </w:rPr>
        <w:t xml:space="preserve">Rewolucyjne zmiany w zasiłkach ZUS w 2022 r. </w:t>
      </w:r>
    </w:p>
    <w:p w14:paraId="50F59EE5" w14:textId="050FA3AC" w:rsidR="00177573" w:rsidRDefault="00177573" w:rsidP="00177573">
      <w:pPr>
        <w:spacing w:after="0" w:line="240" w:lineRule="auto"/>
        <w:jc w:val="center"/>
        <w:rPr>
          <w:b/>
          <w:color w:val="FF0000"/>
          <w:sz w:val="32"/>
          <w:szCs w:val="32"/>
        </w:rPr>
      </w:pPr>
      <w:r>
        <w:rPr>
          <w:b/>
          <w:color w:val="FF0000"/>
          <w:sz w:val="32"/>
          <w:szCs w:val="32"/>
        </w:rPr>
        <w:t xml:space="preserve">– szkolenie dla praktyków </w:t>
      </w:r>
    </w:p>
    <w:p w14:paraId="4406B1DC" w14:textId="4FE21D7D" w:rsidR="008A0950" w:rsidRDefault="008A0950" w:rsidP="00177573">
      <w:pPr>
        <w:spacing w:after="0" w:line="240" w:lineRule="auto"/>
        <w:jc w:val="center"/>
        <w:rPr>
          <w:b/>
          <w:color w:val="FF0000"/>
          <w:sz w:val="32"/>
          <w:szCs w:val="32"/>
        </w:rPr>
      </w:pPr>
    </w:p>
    <w:p w14:paraId="309212B6" w14:textId="6F84208B" w:rsidR="008A0950" w:rsidRDefault="008A0950" w:rsidP="00177573">
      <w:pPr>
        <w:spacing w:after="0" w:line="240" w:lineRule="auto"/>
        <w:jc w:val="center"/>
        <w:rPr>
          <w:b/>
          <w:color w:val="FF0000"/>
          <w:sz w:val="32"/>
          <w:szCs w:val="32"/>
        </w:rPr>
      </w:pPr>
    </w:p>
    <w:p w14:paraId="3AE1656A" w14:textId="73FC6327" w:rsidR="00A82506" w:rsidRDefault="00A82506" w:rsidP="00177573">
      <w:pPr>
        <w:spacing w:after="0" w:line="240" w:lineRule="auto"/>
        <w:jc w:val="center"/>
        <w:rPr>
          <w:b/>
          <w:color w:val="FF0000"/>
          <w:sz w:val="32"/>
          <w:szCs w:val="32"/>
        </w:rPr>
      </w:pPr>
    </w:p>
    <w:p w14:paraId="1E20A6D7" w14:textId="77777777" w:rsidR="00A82506" w:rsidRPr="00A82506" w:rsidRDefault="00A82506" w:rsidP="00A82506">
      <w:pPr>
        <w:widowControl/>
        <w:spacing w:after="0"/>
        <w:rPr>
          <w:rFonts w:asciiTheme="minorHAnsi" w:eastAsia="Calibri" w:hAnsiTheme="minorHAnsi" w:cstheme="minorHAnsi"/>
          <w:b/>
          <w:u w:val="single"/>
        </w:rPr>
      </w:pPr>
      <w:r w:rsidRPr="00A82506">
        <w:rPr>
          <w:rFonts w:asciiTheme="minorHAnsi" w:eastAsia="Calibri" w:hAnsiTheme="minorHAnsi" w:cstheme="minorHAnsi"/>
          <w:b/>
          <w:u w:val="single"/>
        </w:rPr>
        <w:t xml:space="preserve">Zmiany 2022/2023 </w:t>
      </w:r>
    </w:p>
    <w:p w14:paraId="65AD5501" w14:textId="77777777" w:rsidR="00A82506" w:rsidRPr="00A82506" w:rsidRDefault="00A82506" w:rsidP="00A82506">
      <w:pPr>
        <w:widowControl/>
        <w:spacing w:after="0"/>
        <w:ind w:left="720"/>
        <w:rPr>
          <w:rFonts w:asciiTheme="minorHAnsi" w:eastAsia="Calibri" w:hAnsiTheme="minorHAnsi" w:cstheme="minorHAnsi"/>
          <w:b/>
        </w:rPr>
      </w:pPr>
    </w:p>
    <w:p w14:paraId="45A2EB78"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Prawo do zasiłku</w:t>
      </w:r>
    </w:p>
    <w:p w14:paraId="163027D9" w14:textId="77777777" w:rsidR="00A82506" w:rsidRPr="00A82506" w:rsidRDefault="00A82506" w:rsidP="00A82506">
      <w:pPr>
        <w:widowControl/>
        <w:numPr>
          <w:ilvl w:val="0"/>
          <w:numId w:val="24"/>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obowiązkowy tytuł do ubezpieczenia chorobowego</w:t>
      </w:r>
    </w:p>
    <w:p w14:paraId="50756DB9" w14:textId="77777777" w:rsidR="00A82506" w:rsidRPr="00A82506" w:rsidRDefault="00A82506" w:rsidP="00A82506">
      <w:pPr>
        <w:widowControl/>
        <w:numPr>
          <w:ilvl w:val="0"/>
          <w:numId w:val="24"/>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dobrowolny tytuł do ubezpieczenia chorobowego</w:t>
      </w:r>
      <w:r w:rsidRPr="00A82506">
        <w:rPr>
          <w:rFonts w:asciiTheme="minorHAnsi" w:eastAsia="Times New Roman" w:hAnsiTheme="minorHAnsi" w:cstheme="minorHAnsi"/>
          <w:lang w:eastAsia="pl-PL"/>
        </w:rPr>
        <w:br/>
      </w:r>
    </w:p>
    <w:p w14:paraId="43FF2D65"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 xml:space="preserve">Okres zasiłkowy </w:t>
      </w:r>
    </w:p>
    <w:p w14:paraId="2F7D57B4" w14:textId="77777777" w:rsidR="00A82506" w:rsidRPr="00A82506" w:rsidRDefault="00A82506" w:rsidP="00A82506">
      <w:pPr>
        <w:widowControl/>
        <w:numPr>
          <w:ilvl w:val="0"/>
          <w:numId w:val="25"/>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jak rozumieć przerwę 60 dni pomiędzy chorobami?</w:t>
      </w:r>
    </w:p>
    <w:p w14:paraId="769A7053" w14:textId="77777777" w:rsidR="00A82506" w:rsidRPr="00A82506" w:rsidRDefault="00A82506" w:rsidP="00A82506">
      <w:pPr>
        <w:widowControl/>
        <w:numPr>
          <w:ilvl w:val="0"/>
          <w:numId w:val="25"/>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czy kod literowy decyduje o rozpoczęciu kolejnego okresu zasiłkowego?</w:t>
      </w:r>
    </w:p>
    <w:p w14:paraId="1DD41B7D" w14:textId="77777777" w:rsidR="00A82506" w:rsidRPr="00A82506" w:rsidRDefault="00A82506" w:rsidP="00A82506">
      <w:pPr>
        <w:spacing w:after="0" w:line="240" w:lineRule="auto"/>
        <w:rPr>
          <w:rFonts w:asciiTheme="minorHAnsi" w:eastAsia="Calibri" w:hAnsiTheme="minorHAnsi" w:cstheme="minorHAnsi"/>
          <w:lang w:eastAsia="pl-PL"/>
        </w:rPr>
      </w:pPr>
    </w:p>
    <w:p w14:paraId="6D2F3D49"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Odzyskanie zdolności do pracy, a zasady naliczenia świadczeń w 2022 r.</w:t>
      </w:r>
    </w:p>
    <w:p w14:paraId="484F002C" w14:textId="77777777" w:rsidR="00A82506" w:rsidRPr="00A82506" w:rsidRDefault="00A82506" w:rsidP="00A82506">
      <w:pPr>
        <w:widowControl/>
        <w:numPr>
          <w:ilvl w:val="0"/>
          <w:numId w:val="28"/>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najczęściej popełniane błędy</w:t>
      </w:r>
    </w:p>
    <w:p w14:paraId="19C66C22" w14:textId="77777777" w:rsidR="00A82506" w:rsidRPr="00A82506" w:rsidRDefault="00A82506" w:rsidP="00A82506">
      <w:pPr>
        <w:widowControl/>
        <w:suppressAutoHyphens w:val="0"/>
        <w:autoSpaceDN/>
        <w:ind w:left="720"/>
        <w:contextualSpacing/>
        <w:textAlignment w:val="auto"/>
        <w:rPr>
          <w:rFonts w:asciiTheme="minorHAnsi" w:eastAsia="Times New Roman" w:hAnsiTheme="minorHAnsi" w:cstheme="minorHAnsi"/>
          <w:b/>
          <w:bCs/>
          <w:lang w:eastAsia="pl-PL"/>
        </w:rPr>
      </w:pPr>
    </w:p>
    <w:p w14:paraId="6C2F0727" w14:textId="77777777" w:rsidR="00A82506" w:rsidRPr="00A82506" w:rsidRDefault="00A82506" w:rsidP="00A82506">
      <w:pPr>
        <w:widowControl/>
        <w:numPr>
          <w:ilvl w:val="0"/>
          <w:numId w:val="23"/>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chorobowy  - pułapki przy ustalaniu uprawnień</w:t>
      </w:r>
    </w:p>
    <w:p w14:paraId="633242D9" w14:textId="77777777" w:rsidR="00A82506" w:rsidRPr="00A82506" w:rsidRDefault="00A82506" w:rsidP="00A82506">
      <w:pPr>
        <w:widowControl/>
        <w:numPr>
          <w:ilvl w:val="0"/>
          <w:numId w:val="26"/>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lang w:eastAsia="pl-PL"/>
        </w:rPr>
        <w:t>kiedy wypłacić wynagrodzenie za czas choroby, a kiedy zasiłek?</w:t>
      </w:r>
    </w:p>
    <w:p w14:paraId="1A3B7D63" w14:textId="77777777" w:rsidR="00A82506" w:rsidRPr="00A82506" w:rsidRDefault="00A82506" w:rsidP="00A82506">
      <w:pPr>
        <w:widowControl/>
        <w:numPr>
          <w:ilvl w:val="0"/>
          <w:numId w:val="26"/>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lang w:eastAsia="pl-PL"/>
        </w:rPr>
        <w:t>wysokość zasiłku- jak stosować zmienione przepisy w zakresie wysokości  świadczeń</w:t>
      </w:r>
    </w:p>
    <w:p w14:paraId="774610C9" w14:textId="77777777" w:rsidR="00A82506" w:rsidRPr="00A82506" w:rsidRDefault="00A82506" w:rsidP="00A82506">
      <w:pPr>
        <w:widowControl/>
        <w:spacing w:after="0" w:line="240" w:lineRule="auto"/>
        <w:ind w:left="1440"/>
        <w:rPr>
          <w:rFonts w:asciiTheme="minorHAnsi" w:eastAsia="Times New Roman" w:hAnsiTheme="minorHAnsi" w:cstheme="minorHAnsi"/>
          <w:b/>
          <w:bCs/>
          <w:lang w:eastAsia="pl-PL"/>
        </w:rPr>
      </w:pPr>
    </w:p>
    <w:p w14:paraId="55FED658"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opiekuńczy</w:t>
      </w:r>
    </w:p>
    <w:p w14:paraId="2C71DA64" w14:textId="77777777" w:rsidR="00A82506" w:rsidRPr="00A82506" w:rsidRDefault="00A82506" w:rsidP="00A82506">
      <w:pPr>
        <w:widowControl/>
        <w:numPr>
          <w:ilvl w:val="0"/>
          <w:numId w:val="27"/>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w jakich przypadkach udzielić uprawnień</w:t>
      </w:r>
    </w:p>
    <w:p w14:paraId="26D401CD" w14:textId="77777777" w:rsidR="00A82506" w:rsidRPr="00A82506" w:rsidRDefault="00A82506" w:rsidP="00A82506">
      <w:pPr>
        <w:widowControl/>
        <w:numPr>
          <w:ilvl w:val="0"/>
          <w:numId w:val="26"/>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czym pamiętać przy ustalaniu prawa do zasiłku</w:t>
      </w:r>
    </w:p>
    <w:p w14:paraId="2E55D649" w14:textId="77777777" w:rsidR="00A82506" w:rsidRPr="00A82506" w:rsidRDefault="00A82506" w:rsidP="00A82506">
      <w:pPr>
        <w:suppressAutoHyphens w:val="0"/>
        <w:autoSpaceDN/>
        <w:spacing w:after="0" w:line="240" w:lineRule="auto"/>
        <w:contextualSpacing/>
        <w:textAlignment w:val="auto"/>
        <w:rPr>
          <w:rFonts w:asciiTheme="minorHAnsi" w:eastAsia="Calibri" w:hAnsiTheme="minorHAnsi" w:cstheme="minorHAnsi"/>
          <w:lang w:eastAsia="pl-PL"/>
        </w:rPr>
      </w:pPr>
    </w:p>
    <w:p w14:paraId="2E0A8CEE"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macierzyński – kiedy dzielenie się urlopami przez rodziców może doprowadzić do nadpłaty zasiłku</w:t>
      </w:r>
    </w:p>
    <w:p w14:paraId="65CD5B34" w14:textId="77777777" w:rsidR="00A82506" w:rsidRPr="00A82506" w:rsidRDefault="00A82506" w:rsidP="00A82506">
      <w:pPr>
        <w:widowControl/>
        <w:numPr>
          <w:ilvl w:val="0"/>
          <w:numId w:val="26"/>
        </w:numPr>
        <w:suppressAutoHyphens w:val="0"/>
        <w:autoSpaceDN/>
        <w:spacing w:after="0"/>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podstawa wymiaru zasiłku – w jakich przypadkach ustalać podstawę do kolejnego zasiłku od nowa, a kiedy podstawa pozostaje bez zmian</w:t>
      </w:r>
    </w:p>
    <w:p w14:paraId="1230C471" w14:textId="77777777" w:rsidR="00A82506" w:rsidRPr="00A82506" w:rsidRDefault="00A82506" w:rsidP="00A82506">
      <w:pPr>
        <w:widowControl/>
        <w:numPr>
          <w:ilvl w:val="0"/>
          <w:numId w:val="26"/>
        </w:numPr>
        <w:spacing w:after="0"/>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uzupełnianie urlopu</w:t>
      </w:r>
    </w:p>
    <w:p w14:paraId="73ECE1C3" w14:textId="77777777" w:rsidR="00A82506" w:rsidRPr="00A82506" w:rsidRDefault="00A82506" w:rsidP="00A82506">
      <w:pPr>
        <w:spacing w:after="0" w:line="240" w:lineRule="auto"/>
        <w:ind w:left="1080"/>
        <w:rPr>
          <w:rFonts w:asciiTheme="minorHAnsi" w:eastAsia="Calibri" w:hAnsiTheme="minorHAnsi" w:cstheme="minorHAnsi"/>
          <w:lang w:eastAsia="pl-PL"/>
        </w:rPr>
      </w:pPr>
    </w:p>
    <w:p w14:paraId="619DF750" w14:textId="77777777" w:rsidR="00A82506" w:rsidRPr="00A82506" w:rsidRDefault="00A82506" w:rsidP="00A82506">
      <w:pPr>
        <w:spacing w:after="0" w:line="240" w:lineRule="auto"/>
        <w:rPr>
          <w:rFonts w:asciiTheme="minorHAnsi" w:eastAsia="Calibri" w:hAnsiTheme="minorHAnsi" w:cstheme="minorHAnsi"/>
          <w:lang w:eastAsia="pl-PL"/>
        </w:rPr>
      </w:pPr>
    </w:p>
    <w:p w14:paraId="0425B379" w14:textId="77777777" w:rsidR="00A82506" w:rsidRPr="00A82506" w:rsidRDefault="00A82506" w:rsidP="00A82506">
      <w:pPr>
        <w:widowControl/>
        <w:numPr>
          <w:ilvl w:val="0"/>
          <w:numId w:val="23"/>
        </w:numPr>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Składniki periodyczne, zmiana regulaminu, umowy cywilnoprawne, zmiana wymiaru czasu pracy –  jak ustalić podstawę wymiaru zasiłku?</w:t>
      </w:r>
    </w:p>
    <w:p w14:paraId="3562E2A7"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lastRenderedPageBreak/>
        <w:t>Zmiany w ustawie o systemie ubezpieczeń społecznych mające wpływ na prawo do świadczeń z ubezpieczenia społecznego.</w:t>
      </w:r>
    </w:p>
    <w:p w14:paraId="2D9DF543" w14:textId="77777777" w:rsidR="00A82506" w:rsidRPr="00A82506" w:rsidRDefault="00A82506" w:rsidP="00A82506">
      <w:pPr>
        <w:widowControl/>
        <w:suppressAutoHyphens w:val="0"/>
        <w:autoSpaceDN/>
        <w:ind w:left="720"/>
        <w:contextualSpacing/>
        <w:textAlignment w:val="auto"/>
        <w:rPr>
          <w:rFonts w:asciiTheme="minorHAnsi" w:eastAsia="Times New Roman" w:hAnsiTheme="minorHAnsi" w:cstheme="minorHAnsi"/>
          <w:b/>
          <w:bCs/>
          <w:lang w:eastAsia="pl-PL"/>
        </w:rPr>
      </w:pPr>
    </w:p>
    <w:p w14:paraId="3AD639DA" w14:textId="4B4626D5"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Przykłady</w:t>
      </w: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0158" w14:textId="77777777" w:rsidR="007C3C55" w:rsidRDefault="007C3C55">
      <w:pPr>
        <w:spacing w:after="0" w:line="240" w:lineRule="auto"/>
      </w:pPr>
      <w:r>
        <w:separator/>
      </w:r>
    </w:p>
  </w:endnote>
  <w:endnote w:type="continuationSeparator" w:id="0">
    <w:p w14:paraId="24A9B328" w14:textId="77777777" w:rsidR="007C3C55" w:rsidRDefault="007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7CA4" w14:textId="77777777" w:rsidR="007C3C55" w:rsidRDefault="007C3C55">
      <w:pPr>
        <w:spacing w:after="0" w:line="240" w:lineRule="auto"/>
      </w:pPr>
      <w:r>
        <w:rPr>
          <w:color w:val="000000"/>
        </w:rPr>
        <w:separator/>
      </w:r>
    </w:p>
  </w:footnote>
  <w:footnote w:type="continuationSeparator" w:id="0">
    <w:p w14:paraId="4D210795" w14:textId="77777777" w:rsidR="007C3C55" w:rsidRDefault="007C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JJryydP8MboSmZBHscOzMat53i4Avngh1VHy5vJe5VzTjnA+/Su7kgOdKiIKiDOCSn21cbJhdHE0+R5N/5DPvw==" w:salt="wFetfGD95y0rQu0rSW1f+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4F96"/>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1852"/>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7CFA"/>
    <w:rsid w:val="008A0950"/>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506"/>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943</Words>
  <Characters>5658</Characters>
  <Application>Microsoft Office Word</Application>
  <DocSecurity>8</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88</cp:revision>
  <cp:lastPrinted>2019-04-30T11:10:00Z</cp:lastPrinted>
  <dcterms:created xsi:type="dcterms:W3CDTF">2022-08-12T10:48:00Z</dcterms:created>
  <dcterms:modified xsi:type="dcterms:W3CDTF">2022-09-20T11:37:00Z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