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60C56C59" w14:textId="77777777" w:rsidR="00DA71E1" w:rsidRPr="00DA71E1" w:rsidRDefault="00DA71E1" w:rsidP="00DA71E1">
      <w:pPr>
        <w:spacing w:after="0" w:line="360" w:lineRule="auto"/>
        <w:jc w:val="center"/>
        <w:rPr>
          <w:rFonts w:ascii="Arial Narrow" w:hAnsi="Arial Narrow" w:cs="Arial"/>
          <w:b/>
          <w:color w:val="FF0000"/>
          <w:sz w:val="28"/>
          <w:szCs w:val="28"/>
        </w:rPr>
      </w:pPr>
      <w:bookmarkStart w:id="0" w:name="_Hlk111531463"/>
      <w:r w:rsidRPr="00DA71E1">
        <w:rPr>
          <w:rFonts w:ascii="Arial Narrow" w:hAnsi="Arial Narrow" w:cs="Arial"/>
          <w:b/>
          <w:color w:val="FF0000"/>
          <w:sz w:val="28"/>
          <w:szCs w:val="28"/>
        </w:rPr>
        <w:t>Archiwizacja dokumentacji i funkcjonowanie archiwum zakładowego</w:t>
      </w:r>
    </w:p>
    <w:bookmarkEnd w:id="0"/>
    <w:p w14:paraId="355620F0" w14:textId="77777777" w:rsidR="00DA71E1" w:rsidRDefault="00DA71E1" w:rsidP="005F6EF6">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8573D0">
        <w:tc>
          <w:tcPr>
            <w:tcW w:w="1340" w:type="pct"/>
          </w:tcPr>
          <w:p w14:paraId="0A20DCC3" w14:textId="27CB4DFF" w:rsidR="00EE52DB" w:rsidRPr="00EE52DB" w:rsidRDefault="002176BC" w:rsidP="00EE52DB">
            <w:pPr>
              <w:pStyle w:val="Tekstpodstawowy"/>
              <w:jc w:val="center"/>
              <w:rPr>
                <w:rFonts w:ascii="Arial Narrow" w:hAnsi="Arial Narrow" w:cs="Times New Roman"/>
                <w:b/>
                <w:sz w:val="24"/>
                <w:szCs w:val="24"/>
              </w:rPr>
            </w:pPr>
            <w:r>
              <w:rPr>
                <w:rFonts w:ascii="Arial Narrow" w:hAnsi="Arial Narrow" w:cs="Times New Roman"/>
                <w:b/>
                <w:sz w:val="24"/>
                <w:szCs w:val="24"/>
              </w:rPr>
              <w:t>15</w:t>
            </w:r>
            <w:r w:rsidR="00EE52DB" w:rsidRPr="00EE52DB">
              <w:rPr>
                <w:rFonts w:ascii="Arial Narrow" w:hAnsi="Arial Narrow" w:cs="Times New Roman"/>
                <w:b/>
                <w:sz w:val="24"/>
                <w:szCs w:val="24"/>
              </w:rPr>
              <w:t>.0</w:t>
            </w:r>
            <w:r w:rsidR="000A55DF">
              <w:rPr>
                <w:rFonts w:ascii="Arial Narrow" w:hAnsi="Arial Narrow" w:cs="Times New Roman"/>
                <w:b/>
                <w:sz w:val="24"/>
                <w:szCs w:val="24"/>
              </w:rPr>
              <w:t>9</w:t>
            </w:r>
            <w:r w:rsidR="00EE52DB" w:rsidRPr="00EE52DB">
              <w:rPr>
                <w:rFonts w:ascii="Arial Narrow" w:hAnsi="Arial Narrow" w:cs="Times New Roman"/>
                <w:b/>
                <w:sz w:val="24"/>
                <w:szCs w:val="24"/>
              </w:rPr>
              <w:t>.2022</w:t>
            </w:r>
          </w:p>
        </w:tc>
        <w:tc>
          <w:tcPr>
            <w:tcW w:w="24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
        </w:tc>
        <w:tc>
          <w:tcPr>
            <w:tcW w:w="1096" w:type="pct"/>
          </w:tcPr>
          <w:p w14:paraId="0DE79DD7" w14:textId="1DC36EAA"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w:t>
            </w:r>
            <w:r w:rsidR="008917BE">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099F0093" w14:textId="29EA347D" w:rsidR="00EE52DB" w:rsidRPr="00EE52DB" w:rsidRDefault="00703A16" w:rsidP="00EE52DB">
            <w:pPr>
              <w:pStyle w:val="Tekstpodstawowy"/>
              <w:jc w:val="center"/>
              <w:rPr>
                <w:rFonts w:ascii="Arial Narrow" w:hAnsi="Arial Narrow" w:cs="Times New Roman"/>
                <w:b/>
                <w:sz w:val="24"/>
                <w:szCs w:val="24"/>
              </w:rPr>
            </w:pPr>
            <w:r>
              <w:rPr>
                <w:b/>
                <w:bCs/>
                <w:sz w:val="18"/>
                <w:szCs w:val="18"/>
              </w:rPr>
              <w:t>Roman Stempel</w:t>
            </w:r>
          </w:p>
        </w:tc>
      </w:tr>
      <w:tr w:rsidR="00EE52DB" w:rsidRPr="00EE52DB" w14:paraId="7D731382" w14:textId="77777777" w:rsidTr="008573D0">
        <w:tc>
          <w:tcPr>
            <w:tcW w:w="1340" w:type="pct"/>
          </w:tcPr>
          <w:p w14:paraId="0E61C55F" w14:textId="57DDFD83" w:rsidR="00EE52DB" w:rsidRPr="00EE52DB" w:rsidRDefault="002176BC"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49281A">
              <w:rPr>
                <w:rFonts w:ascii="Arial Narrow" w:hAnsi="Arial Narrow" w:cs="Times New Roman"/>
                <w:b/>
                <w:sz w:val="24"/>
                <w:szCs w:val="24"/>
              </w:rPr>
              <w:t>3</w:t>
            </w:r>
            <w:r w:rsidR="000A55DF">
              <w:rPr>
                <w:rFonts w:ascii="Arial Narrow" w:hAnsi="Arial Narrow" w:cs="Times New Roman"/>
                <w:b/>
                <w:sz w:val="24"/>
                <w:szCs w:val="24"/>
              </w:rPr>
              <w:t>.10.2022</w:t>
            </w:r>
            <w:r w:rsidR="00EE52DB">
              <w:rPr>
                <w:rFonts w:ascii="Arial Narrow" w:hAnsi="Arial Narrow" w:cs="Times New Roman"/>
                <w:b/>
                <w:sz w:val="24"/>
                <w:szCs w:val="24"/>
              </w:rPr>
              <w:t xml:space="preserve"> </w:t>
            </w:r>
          </w:p>
        </w:tc>
        <w:tc>
          <w:tcPr>
            <w:tcW w:w="24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
        </w:tc>
        <w:tc>
          <w:tcPr>
            <w:tcW w:w="1096" w:type="pct"/>
          </w:tcPr>
          <w:p w14:paraId="69288A61" w14:textId="5BB101D0"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8917BE">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53519FFA" w14:textId="4940979E" w:rsidR="00EE52DB" w:rsidRPr="00EE52DB" w:rsidRDefault="00703A16" w:rsidP="00EE52DB">
            <w:pPr>
              <w:pStyle w:val="Tekstpodstawowy"/>
              <w:jc w:val="center"/>
              <w:rPr>
                <w:rFonts w:ascii="Arial Narrow" w:hAnsi="Arial Narrow" w:cs="Times New Roman"/>
                <w:b/>
                <w:sz w:val="24"/>
                <w:szCs w:val="24"/>
              </w:rPr>
            </w:pPr>
            <w:r>
              <w:rPr>
                <w:b/>
                <w:bCs/>
                <w:sz w:val="18"/>
                <w:szCs w:val="18"/>
              </w:rPr>
              <w:t>Roman Stempel</w:t>
            </w:r>
          </w:p>
        </w:tc>
      </w:tr>
    </w:tbl>
    <w:p w14:paraId="42A37651" w14:textId="6E4DF34D"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D103EF">
        <w:rPr>
          <w:rFonts w:ascii="Arial Narrow" w:hAnsi="Arial Narrow" w:cs="Times New Roman"/>
          <w:b/>
          <w:sz w:val="22"/>
        </w:rPr>
        <w:t>8</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5E0D4D7F" w14:textId="1CA0F4A0" w:rsidR="00AA3ABA" w:rsidRPr="00A44FDF" w:rsidRDefault="0035408E" w:rsidP="00AA3ABA">
      <w:pPr>
        <w:spacing w:after="0" w:line="360" w:lineRule="auto"/>
        <w:jc w:val="both"/>
        <w:rPr>
          <w:rFonts w:ascii="Arial Narrow" w:eastAsia="Calibri" w:hAnsi="Arial Narrow" w:cs="Arial"/>
          <w:kern w:val="0"/>
          <w:sz w:val="18"/>
          <w:szCs w:val="18"/>
        </w:rPr>
      </w:pPr>
      <w:bookmarkStart w:id="1" w:name="_Hlk28506281"/>
      <w:r w:rsidRPr="00EE52DB">
        <w:rPr>
          <w:rFonts w:ascii="Arial Narrow" w:hAnsi="Arial Narrow"/>
          <w:b/>
          <w:color w:val="FF0000"/>
          <w:sz w:val="24"/>
          <w:szCs w:val="24"/>
        </w:rPr>
        <w:br/>
      </w:r>
      <w:r w:rsidR="00EF1667"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p>
    <w:p w14:paraId="3F62F67A" w14:textId="77777777" w:rsidR="00AA3ABA" w:rsidRPr="00A44FDF" w:rsidRDefault="00AA3ABA" w:rsidP="00AA3ABA">
      <w:pPr>
        <w:spacing w:after="0" w:line="360" w:lineRule="auto"/>
        <w:jc w:val="both"/>
        <w:rPr>
          <w:rFonts w:ascii="Arial Narrow" w:eastAsia="Calibri" w:hAnsi="Arial Narrow" w:cs="Arial"/>
          <w:kern w:val="0"/>
          <w:sz w:val="18"/>
          <w:szCs w:val="18"/>
        </w:rPr>
      </w:pPr>
      <w:r w:rsidRPr="00A44FDF">
        <w:rPr>
          <w:rFonts w:ascii="Arial Narrow" w:eastAsia="Calibri" w:hAnsi="Arial Narrow" w:cs="Arial"/>
          <w:kern w:val="0"/>
          <w:sz w:val="18"/>
          <w:szCs w:val="18"/>
        </w:rPr>
        <w:t xml:space="preserve">Instytutu Pamięci Narodowej. </w:t>
      </w:r>
      <w:r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2DBF23F" w14:textId="0EDAE959" w:rsidR="00DA71E1" w:rsidRDefault="00DA71E1" w:rsidP="00DA71E1">
      <w:pPr>
        <w:spacing w:after="0" w:line="360" w:lineRule="auto"/>
        <w:jc w:val="center"/>
        <w:rPr>
          <w:rFonts w:ascii="Arial Narrow" w:hAnsi="Arial Narrow" w:cs="Arial"/>
          <w:b/>
          <w:color w:val="FF0000"/>
          <w:sz w:val="28"/>
          <w:szCs w:val="28"/>
        </w:rPr>
      </w:pPr>
      <w:r w:rsidRPr="00DA71E1">
        <w:rPr>
          <w:rFonts w:ascii="Arial Narrow" w:hAnsi="Arial Narrow" w:cs="Arial"/>
          <w:b/>
          <w:color w:val="FF0000"/>
          <w:sz w:val="28"/>
          <w:szCs w:val="28"/>
        </w:rPr>
        <w:t>Archiwizacja dokumentacji i funkcjonowanie archiwum zakładowego</w:t>
      </w:r>
    </w:p>
    <w:p w14:paraId="1FC5BBC4" w14:textId="77777777" w:rsidR="00D41FD9" w:rsidRPr="00DA71E1" w:rsidRDefault="00D41FD9" w:rsidP="00D41FD9">
      <w:pPr>
        <w:spacing w:after="0" w:line="360" w:lineRule="auto"/>
        <w:rPr>
          <w:rFonts w:ascii="Arial Narrow" w:hAnsi="Arial Narrow" w:cs="Arial"/>
          <w:b/>
          <w:color w:val="FF0000"/>
          <w:sz w:val="28"/>
          <w:szCs w:val="28"/>
        </w:rPr>
      </w:pPr>
    </w:p>
    <w:p w14:paraId="1CA09B82" w14:textId="77777777" w:rsidR="008A130A" w:rsidRPr="008A130A" w:rsidRDefault="008A130A" w:rsidP="008A130A">
      <w:pPr>
        <w:pStyle w:val="Akapitzlist"/>
        <w:numPr>
          <w:ilvl w:val="0"/>
          <w:numId w:val="46"/>
        </w:numPr>
        <w:autoSpaceDN/>
        <w:spacing w:after="0" w:line="360" w:lineRule="auto"/>
        <w:contextualSpacing/>
        <w:jc w:val="both"/>
        <w:textAlignment w:val="auto"/>
        <w:rPr>
          <w:rFonts w:ascii="Arial Narrow" w:hAnsi="Arial Narrow" w:cs="Arial"/>
        </w:rPr>
      </w:pPr>
      <w:r w:rsidRPr="008A130A">
        <w:rPr>
          <w:rFonts w:ascii="Arial Narrow" w:hAnsi="Arial Narrow" w:cs="Arial"/>
          <w:b/>
        </w:rPr>
        <w:t>Podstawowe przepisy prawne dotyczące zarządzania dokumentacją w Podmiocie</w:t>
      </w:r>
    </w:p>
    <w:p w14:paraId="587A7BE7" w14:textId="77777777" w:rsidR="008A130A" w:rsidRPr="008A130A" w:rsidRDefault="008A130A" w:rsidP="008A130A">
      <w:pPr>
        <w:pStyle w:val="Akapitzlist"/>
        <w:numPr>
          <w:ilvl w:val="0"/>
          <w:numId w:val="30"/>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Ustawa z dnia 14 lipca 1983 r. o narodowym zasobie archiwalnym i archiwach</w:t>
      </w:r>
    </w:p>
    <w:p w14:paraId="6DF0372A" w14:textId="77777777" w:rsidR="008A130A" w:rsidRPr="008A130A" w:rsidRDefault="008A130A" w:rsidP="008A130A">
      <w:pPr>
        <w:pStyle w:val="Akapitzlist"/>
        <w:numPr>
          <w:ilvl w:val="0"/>
          <w:numId w:val="30"/>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Rozporządzenie Ministra Kultury i Dziedzictwa Narodowego z dnia 20 października 2015 r. w sprawie klasyfikowania i kwalifikowania dokumentacji, przekazywania materiałów archiwalnych do archiwów państwowych i brakowania dokumentacji niearchiwalnej</w:t>
      </w:r>
    </w:p>
    <w:p w14:paraId="338135D4" w14:textId="77777777" w:rsidR="008A130A" w:rsidRPr="008A130A" w:rsidRDefault="008A130A" w:rsidP="008A130A">
      <w:pPr>
        <w:pStyle w:val="Akapitzlist"/>
        <w:numPr>
          <w:ilvl w:val="0"/>
          <w:numId w:val="30"/>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Rozporządzenie Ministra Spraw Wewnętrznych i Administracji z dnia 30 października 2006 r. w sprawie szczegółowego sposobu postępowania z dokumentami elektronicznymi.</w:t>
      </w:r>
    </w:p>
    <w:p w14:paraId="7EFACB52" w14:textId="77777777" w:rsidR="008A130A" w:rsidRPr="008A130A" w:rsidRDefault="008A130A" w:rsidP="008A130A">
      <w:pPr>
        <w:pStyle w:val="Akapitzlist"/>
        <w:numPr>
          <w:ilvl w:val="0"/>
          <w:numId w:val="30"/>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Rozporządzenie Prezesa Rady Ministrów w sprawie instrukcji kancelaryjnej, jednolitych rzeczowych wykazów akt oraz instrukcji w sprawie organizacji i zakresu działania archiwów zakładowych z dnia 18 stycznia 2011 r.</w:t>
      </w:r>
    </w:p>
    <w:p w14:paraId="765709AA" w14:textId="77777777" w:rsidR="008A130A" w:rsidRPr="008A130A" w:rsidRDefault="008A130A" w:rsidP="008A130A">
      <w:pPr>
        <w:pStyle w:val="Akapitzlist"/>
        <w:numPr>
          <w:ilvl w:val="0"/>
          <w:numId w:val="30"/>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Wytyczne Naczelnej Dyrekcji Archiwów Państwowych</w:t>
      </w:r>
    </w:p>
    <w:p w14:paraId="041AA8C9" w14:textId="77777777" w:rsidR="008A130A" w:rsidRPr="008A130A" w:rsidRDefault="008A130A" w:rsidP="008A130A">
      <w:pPr>
        <w:pStyle w:val="Akapitzlist"/>
        <w:numPr>
          <w:ilvl w:val="0"/>
          <w:numId w:val="30"/>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 xml:space="preserve">Normatywy kancelaryjno-archiwalne </w:t>
      </w:r>
      <w:proofErr w:type="spellStart"/>
      <w:r w:rsidRPr="008A130A">
        <w:rPr>
          <w:rFonts w:ascii="Arial Narrow" w:hAnsi="Arial Narrow" w:cs="Arial"/>
        </w:rPr>
        <w:t>Aktotwórcy</w:t>
      </w:r>
      <w:proofErr w:type="spellEnd"/>
    </w:p>
    <w:p w14:paraId="0DC9DB66" w14:textId="77777777" w:rsidR="008A130A" w:rsidRPr="008A130A" w:rsidRDefault="008A130A" w:rsidP="008A130A">
      <w:pPr>
        <w:spacing w:after="0" w:line="360" w:lineRule="auto"/>
        <w:jc w:val="both"/>
        <w:rPr>
          <w:rFonts w:ascii="Arial Narrow" w:hAnsi="Arial Narrow" w:cs="Arial"/>
        </w:rPr>
      </w:pPr>
    </w:p>
    <w:p w14:paraId="13F28A42" w14:textId="77777777" w:rsidR="008A130A" w:rsidRPr="008A130A" w:rsidRDefault="008A130A" w:rsidP="008A130A">
      <w:pPr>
        <w:pStyle w:val="Akapitzlist"/>
        <w:numPr>
          <w:ilvl w:val="0"/>
          <w:numId w:val="46"/>
        </w:numPr>
        <w:autoSpaceDN/>
        <w:spacing w:after="0" w:line="360" w:lineRule="auto"/>
        <w:contextualSpacing/>
        <w:jc w:val="both"/>
        <w:textAlignment w:val="auto"/>
        <w:rPr>
          <w:rFonts w:ascii="Arial Narrow" w:hAnsi="Arial Narrow" w:cs="Arial"/>
        </w:rPr>
      </w:pPr>
      <w:r w:rsidRPr="008A130A">
        <w:rPr>
          <w:rFonts w:ascii="Arial Narrow" w:hAnsi="Arial Narrow" w:cs="Arial"/>
          <w:b/>
        </w:rPr>
        <w:t>Rodzaje współczesnej dokumentacji</w:t>
      </w:r>
    </w:p>
    <w:p w14:paraId="5AAED446" w14:textId="77777777" w:rsidR="008A130A" w:rsidRPr="008A130A" w:rsidRDefault="008A130A" w:rsidP="008A130A">
      <w:pPr>
        <w:pStyle w:val="Akapitzlist"/>
        <w:numPr>
          <w:ilvl w:val="0"/>
          <w:numId w:val="28"/>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Dokument papierowy a dokument elektroniczny</w:t>
      </w:r>
    </w:p>
    <w:p w14:paraId="00127A85" w14:textId="77777777" w:rsidR="008A130A" w:rsidRPr="008A130A" w:rsidRDefault="008A130A" w:rsidP="008A130A">
      <w:pPr>
        <w:pStyle w:val="Akapitzlist"/>
        <w:numPr>
          <w:ilvl w:val="0"/>
          <w:numId w:val="28"/>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Kategoryzacja dokumentacji tworzonej, napływającej i składanej w podmiocie</w:t>
      </w:r>
    </w:p>
    <w:p w14:paraId="5FF2E1CF" w14:textId="77777777" w:rsidR="008A130A" w:rsidRPr="008A130A" w:rsidRDefault="008A130A" w:rsidP="008A130A">
      <w:pPr>
        <w:spacing w:after="0" w:line="360" w:lineRule="auto"/>
        <w:jc w:val="both"/>
        <w:rPr>
          <w:rFonts w:ascii="Arial Narrow" w:hAnsi="Arial Narrow" w:cs="Arial"/>
        </w:rPr>
      </w:pPr>
    </w:p>
    <w:p w14:paraId="03CDA376" w14:textId="77777777" w:rsidR="008A130A" w:rsidRPr="008A130A" w:rsidRDefault="008A130A" w:rsidP="008A130A">
      <w:pPr>
        <w:pStyle w:val="Akapitzlist"/>
        <w:numPr>
          <w:ilvl w:val="0"/>
          <w:numId w:val="46"/>
        </w:numPr>
        <w:autoSpaceDN/>
        <w:spacing w:after="0" w:line="360" w:lineRule="auto"/>
        <w:contextualSpacing/>
        <w:jc w:val="both"/>
        <w:textAlignment w:val="auto"/>
        <w:rPr>
          <w:rFonts w:ascii="Arial Narrow" w:hAnsi="Arial Narrow" w:cs="Arial"/>
        </w:rPr>
      </w:pPr>
      <w:r w:rsidRPr="008A130A">
        <w:rPr>
          <w:rFonts w:ascii="Arial Narrow" w:hAnsi="Arial Narrow" w:cs="Arial"/>
          <w:b/>
        </w:rPr>
        <w:t>Obieg dokumentacji w podmiocie</w:t>
      </w:r>
    </w:p>
    <w:p w14:paraId="03049E24" w14:textId="77777777" w:rsidR="008A130A" w:rsidRPr="008A130A" w:rsidRDefault="008A130A" w:rsidP="008A130A">
      <w:pPr>
        <w:pStyle w:val="Akapitzlist"/>
        <w:numPr>
          <w:ilvl w:val="0"/>
          <w:numId w:val="29"/>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System kancelaryjny i system wykonywania czynności kancelaryjnych</w:t>
      </w:r>
    </w:p>
    <w:p w14:paraId="63338E5D" w14:textId="77777777" w:rsidR="008A130A" w:rsidRPr="008A130A" w:rsidRDefault="008A130A" w:rsidP="008A130A">
      <w:pPr>
        <w:pStyle w:val="Akapitzlist"/>
        <w:numPr>
          <w:ilvl w:val="0"/>
          <w:numId w:val="29"/>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Znak sprawy, teczka rzeczowa, dokumentacja tworząca i nie tworząca spraw</w:t>
      </w:r>
    </w:p>
    <w:p w14:paraId="4BE963F9" w14:textId="77777777" w:rsidR="008A130A" w:rsidRPr="008A130A" w:rsidRDefault="008A130A" w:rsidP="008A130A">
      <w:pPr>
        <w:pStyle w:val="Akapitzlist"/>
        <w:numPr>
          <w:ilvl w:val="0"/>
          <w:numId w:val="29"/>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Spis spraw – kiedy i dla jakiej dokumentacji się go prowadzi</w:t>
      </w:r>
    </w:p>
    <w:p w14:paraId="53AD1E4C" w14:textId="77777777" w:rsidR="008A130A" w:rsidRPr="008A130A" w:rsidRDefault="008A130A" w:rsidP="008A130A">
      <w:pPr>
        <w:pStyle w:val="Akapitzlist"/>
        <w:numPr>
          <w:ilvl w:val="0"/>
          <w:numId w:val="29"/>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Jednolity Rzeczowy Wykaz Akt,</w:t>
      </w:r>
    </w:p>
    <w:p w14:paraId="33703775" w14:textId="77777777" w:rsidR="008A130A" w:rsidRPr="008A130A" w:rsidRDefault="008A130A" w:rsidP="008A130A">
      <w:pPr>
        <w:pStyle w:val="Akapitzlist"/>
        <w:numPr>
          <w:ilvl w:val="0"/>
          <w:numId w:val="29"/>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Klasyfikacja i kwalifikacja archiwalna dokumentów</w:t>
      </w:r>
    </w:p>
    <w:p w14:paraId="730C41EB" w14:textId="77777777" w:rsidR="008A130A" w:rsidRPr="008A130A" w:rsidRDefault="008A130A" w:rsidP="008A130A">
      <w:pPr>
        <w:pStyle w:val="Akapitzlist"/>
        <w:numPr>
          <w:ilvl w:val="0"/>
          <w:numId w:val="29"/>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Rola i zadania archiwisty w procesie obiegu dokumentów</w:t>
      </w:r>
    </w:p>
    <w:p w14:paraId="3849B9FA" w14:textId="77777777" w:rsidR="008A130A" w:rsidRPr="008A130A" w:rsidRDefault="008A130A" w:rsidP="008A130A">
      <w:pPr>
        <w:pStyle w:val="Akapitzlist"/>
        <w:spacing w:after="0" w:line="360" w:lineRule="auto"/>
        <w:jc w:val="both"/>
        <w:rPr>
          <w:rFonts w:ascii="Arial Narrow" w:hAnsi="Arial Narrow" w:cs="Arial"/>
        </w:rPr>
      </w:pPr>
    </w:p>
    <w:p w14:paraId="7F706AFB" w14:textId="77777777" w:rsidR="008A130A" w:rsidRPr="008A130A" w:rsidRDefault="008A130A" w:rsidP="008A130A">
      <w:pPr>
        <w:pStyle w:val="Akapitzlist"/>
        <w:numPr>
          <w:ilvl w:val="0"/>
          <w:numId w:val="46"/>
        </w:numPr>
        <w:autoSpaceDN/>
        <w:spacing w:after="0" w:line="360" w:lineRule="auto"/>
        <w:contextualSpacing/>
        <w:jc w:val="both"/>
        <w:textAlignment w:val="auto"/>
        <w:rPr>
          <w:rFonts w:ascii="Arial Narrow" w:hAnsi="Arial Narrow" w:cs="Arial"/>
        </w:rPr>
      </w:pPr>
      <w:r w:rsidRPr="008A130A">
        <w:rPr>
          <w:rFonts w:ascii="Arial Narrow" w:hAnsi="Arial Narrow" w:cs="Arial"/>
          <w:b/>
        </w:rPr>
        <w:t>Archiwizacja dokumentów</w:t>
      </w:r>
    </w:p>
    <w:p w14:paraId="16C5241C" w14:textId="77777777" w:rsidR="008A130A" w:rsidRPr="008A130A" w:rsidRDefault="008A130A" w:rsidP="008A130A">
      <w:pPr>
        <w:pStyle w:val="Akapitzlist"/>
        <w:numPr>
          <w:ilvl w:val="0"/>
          <w:numId w:val="26"/>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Przechowywanie dokumentacji spraw zakończonych w komórkach organizacyjnych</w:t>
      </w:r>
    </w:p>
    <w:p w14:paraId="240702A4" w14:textId="77777777" w:rsidR="008A130A" w:rsidRPr="008A130A" w:rsidRDefault="008A130A" w:rsidP="008A130A">
      <w:pPr>
        <w:pStyle w:val="Akapitzlist"/>
        <w:numPr>
          <w:ilvl w:val="0"/>
          <w:numId w:val="26"/>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Przekazywanie dokumentacji spraw zakończonych do archiwum zakładowego</w:t>
      </w:r>
    </w:p>
    <w:p w14:paraId="3BFD1775" w14:textId="77777777" w:rsidR="008A130A" w:rsidRPr="008A130A" w:rsidRDefault="008A130A" w:rsidP="008A130A">
      <w:pPr>
        <w:pStyle w:val="Akapitzlist"/>
        <w:numPr>
          <w:ilvl w:val="0"/>
          <w:numId w:val="48"/>
        </w:numPr>
        <w:autoSpaceDN/>
        <w:spacing w:after="0" w:line="360" w:lineRule="auto"/>
        <w:contextualSpacing/>
        <w:jc w:val="both"/>
        <w:textAlignment w:val="auto"/>
        <w:rPr>
          <w:rFonts w:ascii="Arial Narrow" w:hAnsi="Arial Narrow" w:cs="Arial"/>
        </w:rPr>
      </w:pPr>
      <w:r w:rsidRPr="008A130A">
        <w:rPr>
          <w:rFonts w:ascii="Arial Narrow" w:hAnsi="Arial Narrow" w:cs="Arial"/>
        </w:rPr>
        <w:t>uporządkowanie wewnętrzne dokumentacji</w:t>
      </w:r>
    </w:p>
    <w:p w14:paraId="7779C116" w14:textId="77777777" w:rsidR="008A130A" w:rsidRPr="008A130A" w:rsidRDefault="008A130A" w:rsidP="008A130A">
      <w:pPr>
        <w:pStyle w:val="Akapitzlist"/>
        <w:numPr>
          <w:ilvl w:val="0"/>
          <w:numId w:val="48"/>
        </w:numPr>
        <w:autoSpaceDN/>
        <w:spacing w:after="0" w:line="360" w:lineRule="auto"/>
        <w:contextualSpacing/>
        <w:jc w:val="both"/>
        <w:textAlignment w:val="auto"/>
        <w:rPr>
          <w:rFonts w:ascii="Arial Narrow" w:hAnsi="Arial Narrow" w:cs="Arial"/>
        </w:rPr>
      </w:pPr>
      <w:r w:rsidRPr="008A130A">
        <w:rPr>
          <w:rFonts w:ascii="Arial Narrow" w:hAnsi="Arial Narrow" w:cs="Arial"/>
        </w:rPr>
        <w:lastRenderedPageBreak/>
        <w:t>opisanie jednostek archiwalnych</w:t>
      </w:r>
    </w:p>
    <w:p w14:paraId="14F1642D" w14:textId="77777777" w:rsidR="008A130A" w:rsidRPr="008A130A" w:rsidRDefault="008A130A" w:rsidP="008A130A">
      <w:pPr>
        <w:pStyle w:val="Akapitzlist"/>
        <w:numPr>
          <w:ilvl w:val="0"/>
          <w:numId w:val="48"/>
        </w:numPr>
        <w:autoSpaceDN/>
        <w:spacing w:after="0" w:line="360" w:lineRule="auto"/>
        <w:contextualSpacing/>
        <w:jc w:val="both"/>
        <w:textAlignment w:val="auto"/>
        <w:rPr>
          <w:rFonts w:ascii="Arial Narrow" w:hAnsi="Arial Narrow" w:cs="Arial"/>
        </w:rPr>
      </w:pPr>
      <w:r w:rsidRPr="008A130A">
        <w:rPr>
          <w:rFonts w:ascii="Arial Narrow" w:hAnsi="Arial Narrow" w:cs="Arial"/>
        </w:rPr>
        <w:t>sporządzenie ewidencji przekazywanej dokumentacji</w:t>
      </w:r>
    </w:p>
    <w:p w14:paraId="0B9CDD81" w14:textId="77777777" w:rsidR="008A130A" w:rsidRPr="008A130A" w:rsidRDefault="008A130A" w:rsidP="008A130A">
      <w:pPr>
        <w:pStyle w:val="Akapitzlist"/>
        <w:numPr>
          <w:ilvl w:val="0"/>
          <w:numId w:val="26"/>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Archiwizacja dokumentów elektronicznych (w systemie teleinformatycznym i na informatycznych nośnikach danych)</w:t>
      </w:r>
    </w:p>
    <w:p w14:paraId="1BEA5876" w14:textId="77777777" w:rsidR="008A130A" w:rsidRPr="008A130A" w:rsidRDefault="008A130A" w:rsidP="008A130A">
      <w:pPr>
        <w:pStyle w:val="Akapitzlist"/>
        <w:numPr>
          <w:ilvl w:val="0"/>
          <w:numId w:val="26"/>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Standardy porządkowania, ewidencjonowania i technicznego zabezpieczania materiałów archiwalnych</w:t>
      </w:r>
    </w:p>
    <w:p w14:paraId="08505BFF" w14:textId="77777777" w:rsidR="008A130A" w:rsidRPr="008A130A" w:rsidRDefault="008A130A" w:rsidP="008A130A">
      <w:pPr>
        <w:pStyle w:val="Akapitzlist"/>
        <w:numPr>
          <w:ilvl w:val="0"/>
          <w:numId w:val="26"/>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8A130A">
        <w:rPr>
          <w:rFonts w:ascii="Arial Narrow" w:hAnsi="Arial Narrow" w:cs="Arial"/>
        </w:rPr>
        <w:t>Sukcesja archiwalna i archiwizacja dokumentacji odziedziczonej</w:t>
      </w:r>
    </w:p>
    <w:p w14:paraId="0DE5F0CC" w14:textId="77777777" w:rsidR="008A130A" w:rsidRPr="008A130A" w:rsidRDefault="008A130A" w:rsidP="008A130A">
      <w:pPr>
        <w:spacing w:after="0" w:line="360" w:lineRule="auto"/>
        <w:jc w:val="both"/>
        <w:rPr>
          <w:rFonts w:ascii="Arial Narrow" w:hAnsi="Arial Narrow" w:cs="Arial"/>
        </w:rPr>
      </w:pPr>
    </w:p>
    <w:p w14:paraId="49538D90" w14:textId="77777777" w:rsidR="008A130A" w:rsidRPr="008A130A" w:rsidRDefault="008A130A" w:rsidP="008A130A">
      <w:pPr>
        <w:pStyle w:val="Akapitzlist"/>
        <w:numPr>
          <w:ilvl w:val="0"/>
          <w:numId w:val="46"/>
        </w:numPr>
        <w:autoSpaceDN/>
        <w:spacing w:after="0" w:line="360" w:lineRule="auto"/>
        <w:contextualSpacing/>
        <w:jc w:val="both"/>
        <w:textAlignment w:val="auto"/>
        <w:rPr>
          <w:rFonts w:ascii="Arial Narrow" w:hAnsi="Arial Narrow" w:cs="Arial"/>
          <w:b/>
        </w:rPr>
      </w:pPr>
      <w:r w:rsidRPr="008A130A">
        <w:rPr>
          <w:rFonts w:ascii="Arial Narrow" w:hAnsi="Arial Narrow" w:cs="Arial"/>
          <w:b/>
        </w:rPr>
        <w:t>Funkcjonowanie archiwum zakładowego</w:t>
      </w:r>
    </w:p>
    <w:p w14:paraId="256AA3C8"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Organizacja, lokal i zadania archiwum zakładowego</w:t>
      </w:r>
    </w:p>
    <w:p w14:paraId="0719FAAA"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Przechowywanie i zabezpieczanie dokumentacji zgromadzonej w archiwum zakładowym oraz prowadzenie jej ewidencji</w:t>
      </w:r>
    </w:p>
    <w:p w14:paraId="0AB1F86B"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Przekwalifikowanie dokumentacji zastanej w podmiocie</w:t>
      </w:r>
    </w:p>
    <w:p w14:paraId="6893DE3C"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Przeprowadzanie skontrum dokumentacji w archiwum zakładowym oraz porządkowanie dokumentacji w archiwum zakładowym</w:t>
      </w:r>
    </w:p>
    <w:p w14:paraId="0BC19AF0"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Udostępnianie dokumentacji przechowywanej w archiwum zakładowym</w:t>
      </w:r>
    </w:p>
    <w:p w14:paraId="1D619553"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Wycofywanie dokumentacji ze stanu archiwum zakładowego</w:t>
      </w:r>
    </w:p>
    <w:p w14:paraId="43AA441B"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Brakowanie dokumentacji niearchiwalnej (papierowej i elektronicznej) po upływie obowiązujących okresów jej przechowywania</w:t>
      </w:r>
    </w:p>
    <w:p w14:paraId="76038710"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Przekazywanie materiałów archiwalnych do archiwów państwowych</w:t>
      </w:r>
    </w:p>
    <w:p w14:paraId="0061670E"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Sprawozdawczość archiwum zakładowego</w:t>
      </w:r>
    </w:p>
    <w:p w14:paraId="33BB297A" w14:textId="77777777" w:rsidR="008A130A" w:rsidRPr="008A130A" w:rsidRDefault="008A130A" w:rsidP="008A130A">
      <w:pPr>
        <w:pStyle w:val="Akapitzlist"/>
        <w:numPr>
          <w:ilvl w:val="0"/>
          <w:numId w:val="47"/>
        </w:numPr>
        <w:autoSpaceDN/>
        <w:spacing w:after="0" w:line="360" w:lineRule="auto"/>
        <w:contextualSpacing/>
        <w:jc w:val="both"/>
        <w:textAlignment w:val="auto"/>
        <w:rPr>
          <w:rFonts w:ascii="Arial Narrow" w:hAnsi="Arial Narrow" w:cs="Arial"/>
          <w:b/>
        </w:rPr>
      </w:pPr>
      <w:r w:rsidRPr="008A130A">
        <w:rPr>
          <w:rFonts w:ascii="Arial Narrow" w:hAnsi="Arial Narrow" w:cs="Arial"/>
        </w:rPr>
        <w:t>Regulacje dotyczące zakresu kontroli przeprowadzanych przez archiwa państwowe i NDAP</w:t>
      </w:r>
    </w:p>
    <w:p w14:paraId="2E32F94D" w14:textId="77777777" w:rsidR="008A130A" w:rsidRPr="008A130A" w:rsidRDefault="008A130A" w:rsidP="008A130A">
      <w:pPr>
        <w:pStyle w:val="Akapitzlist"/>
        <w:spacing w:after="0" w:line="360" w:lineRule="auto"/>
        <w:jc w:val="both"/>
        <w:rPr>
          <w:rFonts w:ascii="Arial Narrow" w:hAnsi="Arial Narrow" w:cs="Arial"/>
          <w:b/>
        </w:rPr>
      </w:pPr>
    </w:p>
    <w:p w14:paraId="7492C7E0" w14:textId="77777777" w:rsidR="008A130A" w:rsidRPr="008A130A" w:rsidRDefault="008A130A" w:rsidP="008A130A">
      <w:pPr>
        <w:pStyle w:val="Akapitzlist"/>
        <w:numPr>
          <w:ilvl w:val="0"/>
          <w:numId w:val="46"/>
        </w:numPr>
        <w:autoSpaceDN/>
        <w:spacing w:after="0" w:line="360" w:lineRule="auto"/>
        <w:contextualSpacing/>
        <w:jc w:val="both"/>
        <w:textAlignment w:val="auto"/>
        <w:rPr>
          <w:rFonts w:ascii="Arial Narrow" w:hAnsi="Arial Narrow" w:cs="Arial"/>
        </w:rPr>
      </w:pPr>
      <w:r w:rsidRPr="008A130A">
        <w:rPr>
          <w:rFonts w:ascii="Arial Narrow" w:hAnsi="Arial Narrow" w:cs="Arial"/>
          <w:b/>
        </w:rPr>
        <w:t>Postępowanie z dokumentacja w przypadku reorganizacji/likwidacji podmiotu lub jego komórek organizacyjnych</w:t>
      </w:r>
    </w:p>
    <w:p w14:paraId="3E0AD276" w14:textId="77777777" w:rsidR="008A130A" w:rsidRPr="008A130A" w:rsidRDefault="008A130A" w:rsidP="008A130A">
      <w:pPr>
        <w:pStyle w:val="Akapitzlist"/>
        <w:spacing w:after="0" w:line="360" w:lineRule="auto"/>
        <w:ind w:left="0"/>
        <w:jc w:val="both"/>
        <w:rPr>
          <w:rFonts w:ascii="Arial Narrow" w:hAnsi="Arial Narrow" w:cs="Arial"/>
          <w:b/>
        </w:rPr>
      </w:pPr>
    </w:p>
    <w:p w14:paraId="2F0D7DD9" w14:textId="75AF17EB" w:rsidR="008A130A" w:rsidRPr="00A44FDF" w:rsidRDefault="008A130A" w:rsidP="00A44FDF">
      <w:pPr>
        <w:pStyle w:val="Akapitzlist"/>
        <w:numPr>
          <w:ilvl w:val="0"/>
          <w:numId w:val="46"/>
        </w:numPr>
        <w:autoSpaceDN/>
        <w:spacing w:after="0" w:line="360" w:lineRule="auto"/>
        <w:contextualSpacing/>
        <w:jc w:val="both"/>
        <w:textAlignment w:val="auto"/>
        <w:rPr>
          <w:rFonts w:ascii="Arial Narrow" w:hAnsi="Arial Narrow" w:cs="Arial"/>
        </w:rPr>
      </w:pPr>
      <w:r w:rsidRPr="008A130A">
        <w:rPr>
          <w:rFonts w:ascii="Arial Narrow" w:hAnsi="Arial Narrow" w:cs="Arial"/>
          <w:b/>
        </w:rPr>
        <w:t>Dyskusja</w:t>
      </w:r>
    </w:p>
    <w:p w14:paraId="33A1C0EE"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5F732ECB"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A44FDF">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A44FDF">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FD7C998"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445DCF58" w14:textId="77777777" w:rsidR="00A44FDF" w:rsidRDefault="00A44FDF" w:rsidP="00A44FDF">
      <w:pPr>
        <w:suppressAutoHyphens w:val="0"/>
        <w:autoSpaceDN/>
        <w:contextualSpacing/>
        <w:textAlignment w:val="auto"/>
      </w:pPr>
    </w:p>
    <w:p w14:paraId="5DE83803" w14:textId="77777777" w:rsidR="00A44FDF" w:rsidRDefault="00A44FDF" w:rsidP="00A44FDF">
      <w:pPr>
        <w:suppressAutoHyphens w:val="0"/>
        <w:autoSpaceDN/>
        <w:contextualSpacing/>
        <w:textAlignment w:val="auto"/>
      </w:pPr>
    </w:p>
    <w:p w14:paraId="60D714C2"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0AD90E59" w14:textId="76730CA9" w:rsidR="00E337C6" w:rsidRDefault="009377CE" w:rsidP="00A44FDF">
      <w:pPr>
        <w:shd w:val="clear" w:color="auto" w:fill="FFFFFF"/>
        <w:spacing w:before="100" w:beforeAutospacing="1" w:after="100" w:afterAutospacing="1" w:line="240" w:lineRule="auto"/>
        <w:outlineLvl w:val="1"/>
      </w:pPr>
      <w:r w:rsidRPr="009377CE">
        <w:rPr>
          <w:rFonts w:ascii="Arial Narrow" w:eastAsiaTheme="majorEastAsia" w:hAnsi="Arial Narrow" w:cs="Times New Roman"/>
          <w:b/>
          <w:bCs/>
          <w:color w:val="FF0000"/>
        </w:rPr>
        <w:br/>
      </w: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4020A3FA" w:rsidR="00E906D3" w:rsidRDefault="00E337C6" w:rsidP="00FC5A2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11539B8"/>
    <w:multiLevelType w:val="hybridMultilevel"/>
    <w:tmpl w:val="928C94EA"/>
    <w:lvl w:ilvl="0" w:tplc="BEEE40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08042FD9"/>
    <w:multiLevelType w:val="hybridMultilevel"/>
    <w:tmpl w:val="B9B26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7"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286B51"/>
    <w:multiLevelType w:val="hybridMultilevel"/>
    <w:tmpl w:val="A8AEA492"/>
    <w:lvl w:ilvl="0" w:tplc="04150019">
      <w:start w:val="1"/>
      <w:numFmt w:val="lowerLetter"/>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21"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A796A5F"/>
    <w:multiLevelType w:val="hybridMultilevel"/>
    <w:tmpl w:val="F4D88FC8"/>
    <w:lvl w:ilvl="0" w:tplc="64105664">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6"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1A10CB8"/>
    <w:multiLevelType w:val="hybridMultilevel"/>
    <w:tmpl w:val="ACA02658"/>
    <w:lvl w:ilvl="0" w:tplc="7F208F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96C78FF"/>
    <w:multiLevelType w:val="hybridMultilevel"/>
    <w:tmpl w:val="3D72C166"/>
    <w:lvl w:ilvl="0" w:tplc="CEBCA4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9"/>
  </w:num>
  <w:num w:numId="2" w16cid:durableId="1678653740">
    <w:abstractNumId w:val="22"/>
  </w:num>
  <w:num w:numId="3" w16cid:durableId="261382043">
    <w:abstractNumId w:val="31"/>
  </w:num>
  <w:num w:numId="4" w16cid:durableId="1520777818">
    <w:abstractNumId w:val="26"/>
  </w:num>
  <w:num w:numId="5" w16cid:durableId="1095517474">
    <w:abstractNumId w:val="23"/>
  </w:num>
  <w:num w:numId="6" w16cid:durableId="503279571">
    <w:abstractNumId w:val="40"/>
  </w:num>
  <w:num w:numId="7" w16cid:durableId="943683199">
    <w:abstractNumId w:val="36"/>
  </w:num>
  <w:num w:numId="8" w16cid:durableId="1685938094">
    <w:abstractNumId w:val="46"/>
  </w:num>
  <w:num w:numId="9" w16cid:durableId="1711299630">
    <w:abstractNumId w:val="37"/>
  </w:num>
  <w:num w:numId="10" w16cid:durableId="608320993">
    <w:abstractNumId w:val="18"/>
  </w:num>
  <w:num w:numId="11" w16cid:durableId="1621255964">
    <w:abstractNumId w:val="13"/>
  </w:num>
  <w:num w:numId="12" w16cid:durableId="598179624">
    <w:abstractNumId w:val="17"/>
  </w:num>
  <w:num w:numId="13" w16cid:durableId="366687856">
    <w:abstractNumId w:val="43"/>
  </w:num>
  <w:num w:numId="14" w16cid:durableId="1121219971">
    <w:abstractNumId w:val="16"/>
  </w:num>
  <w:num w:numId="15" w16cid:durableId="1788354766">
    <w:abstractNumId w:val="14"/>
  </w:num>
  <w:num w:numId="16" w16cid:durableId="172575507">
    <w:abstractNumId w:val="35"/>
  </w:num>
  <w:num w:numId="17" w16cid:durableId="1045565260">
    <w:abstractNumId w:val="34"/>
  </w:num>
  <w:num w:numId="18" w16cid:durableId="134224124">
    <w:abstractNumId w:val="33"/>
  </w:num>
  <w:num w:numId="19" w16cid:durableId="1459493326">
    <w:abstractNumId w:val="44"/>
  </w:num>
  <w:num w:numId="20" w16cid:durableId="1829902598">
    <w:abstractNumId w:val="30"/>
  </w:num>
  <w:num w:numId="21" w16cid:durableId="793595765">
    <w:abstractNumId w:val="2"/>
  </w:num>
  <w:num w:numId="22" w16cid:durableId="1197892524">
    <w:abstractNumId w:val="11"/>
  </w:num>
  <w:num w:numId="23" w16cid:durableId="1100029038">
    <w:abstractNumId w:val="1"/>
  </w:num>
  <w:num w:numId="24" w16cid:durableId="1877237687">
    <w:abstractNumId w:val="3"/>
  </w:num>
  <w:num w:numId="25" w16cid:durableId="1137912022">
    <w:abstractNumId w:val="4"/>
  </w:num>
  <w:num w:numId="26" w16cid:durableId="1691909200">
    <w:abstractNumId w:val="5"/>
  </w:num>
  <w:num w:numId="27" w16cid:durableId="596527109">
    <w:abstractNumId w:val="6"/>
  </w:num>
  <w:num w:numId="28" w16cid:durableId="576592339">
    <w:abstractNumId w:val="7"/>
  </w:num>
  <w:num w:numId="29" w16cid:durableId="124088643">
    <w:abstractNumId w:val="8"/>
  </w:num>
  <w:num w:numId="30" w16cid:durableId="373390296">
    <w:abstractNumId w:val="9"/>
  </w:num>
  <w:num w:numId="31" w16cid:durableId="1973754326">
    <w:abstractNumId w:val="10"/>
  </w:num>
  <w:num w:numId="32" w16cid:durableId="223493982">
    <w:abstractNumId w:val="38"/>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1"/>
  </w:num>
  <w:num w:numId="38" w16cid:durableId="1658071639">
    <w:abstractNumId w:val="39"/>
  </w:num>
  <w:num w:numId="39" w16cid:durableId="648095139">
    <w:abstractNumId w:val="42"/>
  </w:num>
  <w:num w:numId="40" w16cid:durableId="1921064071">
    <w:abstractNumId w:val="19"/>
  </w:num>
  <w:num w:numId="41" w16cid:durableId="618998675">
    <w:abstractNumId w:val="32"/>
  </w:num>
  <w:num w:numId="42" w16cid:durableId="13889187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88346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15286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92875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26117554">
    <w:abstractNumId w:val="0"/>
  </w:num>
  <w:num w:numId="47" w16cid:durableId="1695768066">
    <w:abstractNumId w:val="27"/>
  </w:num>
  <w:num w:numId="48" w16cid:durableId="82150384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496F"/>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623ED"/>
    <w:rsid w:val="00D65283"/>
    <w:rsid w:val="00D66507"/>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51D6"/>
    <w:rsid w:val="00E8198C"/>
    <w:rsid w:val="00E906D3"/>
    <w:rsid w:val="00EA154F"/>
    <w:rsid w:val="00EA2732"/>
    <w:rsid w:val="00EA50D4"/>
    <w:rsid w:val="00EA6AE4"/>
    <w:rsid w:val="00EB3139"/>
    <w:rsid w:val="00EB3222"/>
    <w:rsid w:val="00EB406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1233</Words>
  <Characters>7401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97</cp:revision>
  <cp:lastPrinted>2019-04-30T11:10:00Z</cp:lastPrinted>
  <dcterms:created xsi:type="dcterms:W3CDTF">2022-08-12T10:48:00Z</dcterms:created>
  <dcterms:modified xsi:type="dcterms:W3CDTF">2022-08-17T10:29:00Z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