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402B4824" w:rsidR="00884043" w:rsidRDefault="00870A68" w:rsidP="00884043">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84043">
        <w:rPr>
          <w:rFonts w:ascii="Times New Roman" w:hAnsi="Times New Roman"/>
          <w:b/>
          <w:color w:val="FF0000"/>
          <w:sz w:val="28"/>
          <w:szCs w:val="28"/>
          <w:u w:val="single"/>
        </w:rPr>
        <w:t>ONLINE</w:t>
      </w:r>
    </w:p>
    <w:p w14:paraId="577B6F62" w14:textId="77777777" w:rsidR="00BB3D60" w:rsidRPr="00B93839" w:rsidRDefault="00BB3D60" w:rsidP="00884043">
      <w:pPr>
        <w:pStyle w:val="Bezodstpw"/>
        <w:jc w:val="center"/>
        <w:rPr>
          <w:rFonts w:ascii="Times New Roman" w:hAnsi="Times New Roman"/>
          <w:b/>
          <w:sz w:val="28"/>
          <w:szCs w:val="28"/>
          <w:u w:val="single"/>
        </w:rPr>
      </w:pPr>
    </w:p>
    <w:p w14:paraId="4B973350" w14:textId="77777777" w:rsidR="00870A68" w:rsidRPr="00B93839" w:rsidRDefault="00870A68" w:rsidP="00870A68">
      <w:pPr>
        <w:pStyle w:val="Bezodstpw"/>
        <w:rPr>
          <w:rFonts w:ascii="Times New Roman" w:hAnsi="Times New Roman"/>
          <w:b/>
          <w:sz w:val="28"/>
          <w:szCs w:val="28"/>
          <w:u w:val="single"/>
        </w:rPr>
      </w:pPr>
    </w:p>
    <w:p w14:paraId="6EE49808" w14:textId="7A8E0F9E" w:rsidR="001B64BC" w:rsidRDefault="00BB3D60" w:rsidP="00A45B21">
      <w:pPr>
        <w:widowControl/>
        <w:tabs>
          <w:tab w:val="left" w:pos="0"/>
        </w:tabs>
        <w:autoSpaceDN/>
        <w:spacing w:after="0"/>
        <w:jc w:val="center"/>
        <w:textAlignment w:val="auto"/>
        <w:rPr>
          <w:rFonts w:eastAsia="Andale Sans UI" w:cs="Calibri"/>
          <w:b/>
          <w:bCs/>
          <w:color w:val="FF0000"/>
          <w:kern w:val="2"/>
          <w:sz w:val="32"/>
          <w:szCs w:val="32"/>
          <w:lang w:eastAsia="ar-SA"/>
        </w:rPr>
      </w:pPr>
      <w:r w:rsidRPr="00664DF0">
        <w:rPr>
          <w:rFonts w:eastAsia="Andale Sans UI" w:cs="Calibri"/>
          <w:b/>
          <w:bCs/>
          <w:color w:val="FF0000"/>
          <w:kern w:val="2"/>
          <w:sz w:val="32"/>
          <w:szCs w:val="32"/>
          <w:lang w:eastAsia="ar-SA"/>
        </w:rPr>
        <w:t xml:space="preserve">Prawo pracy w </w:t>
      </w:r>
      <w:r w:rsidR="009D18D1">
        <w:rPr>
          <w:rFonts w:eastAsia="Andale Sans UI" w:cs="Calibri"/>
          <w:b/>
          <w:bCs/>
          <w:color w:val="FF0000"/>
          <w:kern w:val="2"/>
          <w:sz w:val="32"/>
          <w:szCs w:val="32"/>
          <w:lang w:eastAsia="ar-SA"/>
        </w:rPr>
        <w:t>II połowie 2021 r.</w:t>
      </w:r>
      <w:r w:rsidR="00E52EFC">
        <w:rPr>
          <w:rFonts w:eastAsia="Andale Sans UI" w:cs="Calibri"/>
          <w:b/>
          <w:bCs/>
          <w:color w:val="FF0000"/>
          <w:kern w:val="2"/>
          <w:sz w:val="32"/>
          <w:szCs w:val="32"/>
          <w:lang w:eastAsia="ar-SA"/>
        </w:rPr>
        <w:t xml:space="preserve"> − </w:t>
      </w:r>
      <w:r w:rsidR="009D18D1">
        <w:rPr>
          <w:rFonts w:eastAsia="Andale Sans UI" w:cs="Calibri"/>
          <w:b/>
          <w:bCs/>
          <w:color w:val="FF0000"/>
          <w:kern w:val="2"/>
          <w:sz w:val="32"/>
          <w:szCs w:val="32"/>
          <w:lang w:eastAsia="ar-SA"/>
        </w:rPr>
        <w:t>nadchodzące</w:t>
      </w:r>
      <w:r w:rsidR="00A45B21">
        <w:rPr>
          <w:rFonts w:eastAsia="Andale Sans UI" w:cs="Calibri"/>
          <w:b/>
          <w:bCs/>
          <w:color w:val="FF0000"/>
          <w:kern w:val="2"/>
          <w:sz w:val="32"/>
          <w:szCs w:val="32"/>
          <w:lang w:eastAsia="ar-SA"/>
        </w:rPr>
        <w:t xml:space="preserve"> </w:t>
      </w:r>
      <w:r w:rsidR="009D18D1">
        <w:rPr>
          <w:rFonts w:eastAsia="Andale Sans UI" w:cs="Calibri"/>
          <w:b/>
          <w:bCs/>
          <w:color w:val="FF0000"/>
          <w:kern w:val="2"/>
          <w:sz w:val="32"/>
          <w:szCs w:val="32"/>
          <w:lang w:eastAsia="ar-SA"/>
        </w:rPr>
        <w:t>zmiany</w:t>
      </w:r>
    </w:p>
    <w:p w14:paraId="2E1D9808" w14:textId="77777777" w:rsidR="00BB3D60" w:rsidRPr="00BB3D60" w:rsidRDefault="00BB3D60" w:rsidP="00BB3D60">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01"/>
        <w:gridCol w:w="2264"/>
      </w:tblGrid>
      <w:tr w:rsidR="00BD0FB4" w:rsidRPr="008F20B0" w14:paraId="79571005" w14:textId="77777777" w:rsidTr="00944192">
        <w:trPr>
          <w:trHeight w:val="416"/>
        </w:trPr>
        <w:tc>
          <w:tcPr>
            <w:tcW w:w="1729" w:type="pct"/>
            <w:tcBorders>
              <w:bottom w:val="single" w:sz="4" w:space="0" w:color="auto"/>
            </w:tcBorders>
          </w:tcPr>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403"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868"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9D18D1" w:rsidRPr="008F20B0" w14:paraId="7C6D11D8" w14:textId="77777777" w:rsidTr="00944192">
        <w:tc>
          <w:tcPr>
            <w:tcW w:w="1729" w:type="pct"/>
          </w:tcPr>
          <w:p w14:paraId="02FD9D72" w14:textId="359D27B6" w:rsidR="009D18D1" w:rsidRDefault="009D18D1" w:rsidP="000A717B">
            <w:pPr>
              <w:pStyle w:val="Tekstpodstawowy"/>
              <w:jc w:val="center"/>
              <w:rPr>
                <w:b/>
                <w:sz w:val="18"/>
                <w:szCs w:val="18"/>
              </w:rPr>
            </w:pPr>
            <w:r>
              <w:rPr>
                <w:b/>
                <w:sz w:val="18"/>
                <w:szCs w:val="18"/>
              </w:rPr>
              <w:t>24.0</w:t>
            </w:r>
            <w:r w:rsidR="00720F21">
              <w:rPr>
                <w:b/>
                <w:sz w:val="18"/>
                <w:szCs w:val="18"/>
              </w:rPr>
              <w:t>9</w:t>
            </w:r>
            <w:r>
              <w:rPr>
                <w:b/>
                <w:sz w:val="18"/>
                <w:szCs w:val="18"/>
              </w:rPr>
              <w:t>.2021</w:t>
            </w:r>
          </w:p>
        </w:tc>
        <w:tc>
          <w:tcPr>
            <w:tcW w:w="1403" w:type="pct"/>
          </w:tcPr>
          <w:p w14:paraId="568DD4A9" w14:textId="37898254" w:rsidR="009D18D1" w:rsidRDefault="009D18D1" w:rsidP="000A717B">
            <w:pPr>
              <w:pStyle w:val="Tekstpodstawowy"/>
              <w:jc w:val="center"/>
              <w:rPr>
                <w:bCs/>
                <w:sz w:val="18"/>
                <w:szCs w:val="18"/>
              </w:rPr>
            </w:pPr>
            <w:r>
              <w:rPr>
                <w:bCs/>
                <w:sz w:val="18"/>
                <w:szCs w:val="18"/>
              </w:rPr>
              <w:t>9.00-13.00</w:t>
            </w:r>
          </w:p>
        </w:tc>
        <w:tc>
          <w:tcPr>
            <w:tcW w:w="1868" w:type="pct"/>
          </w:tcPr>
          <w:p w14:paraId="1A2444B8" w14:textId="0C307A8D" w:rsidR="009D18D1" w:rsidRPr="004256F8" w:rsidRDefault="009D18D1" w:rsidP="000A717B">
            <w:pPr>
              <w:pStyle w:val="Tekstpodstawowy"/>
              <w:jc w:val="center"/>
              <w:rPr>
                <w:b/>
                <w:sz w:val="18"/>
                <w:szCs w:val="18"/>
              </w:rPr>
            </w:pPr>
            <w:r w:rsidRPr="004256F8">
              <w:rPr>
                <w:b/>
                <w:sz w:val="18"/>
                <w:szCs w:val="18"/>
              </w:rPr>
              <w:t>Aleksander Kuźniar</w:t>
            </w:r>
          </w:p>
        </w:tc>
      </w:tr>
      <w:tr w:rsidR="006A2AA6" w:rsidRPr="008F20B0" w14:paraId="66BB3E04" w14:textId="77777777" w:rsidTr="00944192">
        <w:tc>
          <w:tcPr>
            <w:tcW w:w="1729" w:type="pct"/>
          </w:tcPr>
          <w:p w14:paraId="7B91907B" w14:textId="4A96B262" w:rsidR="006A2AA6" w:rsidRDefault="006A2AA6" w:rsidP="00720F21">
            <w:pPr>
              <w:pStyle w:val="Tekstpodstawowy"/>
              <w:jc w:val="center"/>
              <w:rPr>
                <w:b/>
                <w:sz w:val="18"/>
                <w:szCs w:val="18"/>
              </w:rPr>
            </w:pPr>
            <w:r>
              <w:rPr>
                <w:b/>
                <w:sz w:val="18"/>
                <w:szCs w:val="18"/>
              </w:rPr>
              <w:t>05.10.2021</w:t>
            </w:r>
          </w:p>
        </w:tc>
        <w:tc>
          <w:tcPr>
            <w:tcW w:w="1403" w:type="pct"/>
          </w:tcPr>
          <w:p w14:paraId="1A60C183" w14:textId="54A46CC0" w:rsidR="006A2AA6" w:rsidRDefault="006A2AA6" w:rsidP="00720F21">
            <w:pPr>
              <w:pStyle w:val="Tekstpodstawowy"/>
              <w:jc w:val="center"/>
              <w:rPr>
                <w:bCs/>
                <w:sz w:val="18"/>
                <w:szCs w:val="18"/>
              </w:rPr>
            </w:pPr>
            <w:r>
              <w:rPr>
                <w:bCs/>
                <w:sz w:val="18"/>
                <w:szCs w:val="18"/>
              </w:rPr>
              <w:t>9.00-13.00</w:t>
            </w:r>
          </w:p>
        </w:tc>
        <w:tc>
          <w:tcPr>
            <w:tcW w:w="1868" w:type="pct"/>
          </w:tcPr>
          <w:p w14:paraId="0CEC77C3" w14:textId="0FB7929A" w:rsidR="006A2AA6" w:rsidRPr="004256F8" w:rsidRDefault="006A2AA6" w:rsidP="00720F21">
            <w:pPr>
              <w:pStyle w:val="Tekstpodstawowy"/>
              <w:jc w:val="center"/>
              <w:rPr>
                <w:b/>
                <w:sz w:val="18"/>
                <w:szCs w:val="18"/>
              </w:rPr>
            </w:pPr>
            <w:r w:rsidRPr="004256F8">
              <w:rPr>
                <w:b/>
                <w:sz w:val="18"/>
                <w:szCs w:val="18"/>
              </w:rPr>
              <w:t>Aleksander Kuźniar</w:t>
            </w:r>
          </w:p>
        </w:tc>
      </w:tr>
      <w:tr w:rsidR="00720F21" w:rsidRPr="008F20B0" w14:paraId="266A31F4" w14:textId="77777777" w:rsidTr="00944192">
        <w:tc>
          <w:tcPr>
            <w:tcW w:w="1729" w:type="pct"/>
          </w:tcPr>
          <w:p w14:paraId="39581094" w14:textId="13AA3BE3" w:rsidR="00720F21" w:rsidRDefault="00720F21" w:rsidP="00720F21">
            <w:pPr>
              <w:pStyle w:val="Tekstpodstawowy"/>
              <w:jc w:val="center"/>
              <w:rPr>
                <w:b/>
                <w:sz w:val="18"/>
                <w:szCs w:val="18"/>
              </w:rPr>
            </w:pPr>
            <w:r>
              <w:rPr>
                <w:b/>
                <w:sz w:val="18"/>
                <w:szCs w:val="18"/>
              </w:rPr>
              <w:t>15.10.2021</w:t>
            </w:r>
          </w:p>
        </w:tc>
        <w:tc>
          <w:tcPr>
            <w:tcW w:w="1403" w:type="pct"/>
          </w:tcPr>
          <w:p w14:paraId="0280D968" w14:textId="06F16B55" w:rsidR="00720F21" w:rsidRDefault="00720F21" w:rsidP="00720F21">
            <w:pPr>
              <w:pStyle w:val="Tekstpodstawowy"/>
              <w:jc w:val="center"/>
              <w:rPr>
                <w:bCs/>
                <w:sz w:val="18"/>
                <w:szCs w:val="18"/>
              </w:rPr>
            </w:pPr>
            <w:r>
              <w:rPr>
                <w:bCs/>
                <w:sz w:val="18"/>
                <w:szCs w:val="18"/>
              </w:rPr>
              <w:t>9.00-13.00</w:t>
            </w:r>
          </w:p>
        </w:tc>
        <w:tc>
          <w:tcPr>
            <w:tcW w:w="1868" w:type="pct"/>
          </w:tcPr>
          <w:p w14:paraId="242123E1" w14:textId="0FBBEFAF" w:rsidR="00720F21" w:rsidRPr="004256F8" w:rsidRDefault="00720F21" w:rsidP="00720F21">
            <w:pPr>
              <w:pStyle w:val="Tekstpodstawowy"/>
              <w:jc w:val="center"/>
              <w:rPr>
                <w:b/>
                <w:sz w:val="18"/>
                <w:szCs w:val="18"/>
              </w:rPr>
            </w:pPr>
            <w:r w:rsidRPr="004256F8">
              <w:rPr>
                <w:b/>
                <w:sz w:val="18"/>
                <w:szCs w:val="18"/>
              </w:rPr>
              <w:t>Aleksander Kuźniar</w:t>
            </w:r>
          </w:p>
        </w:tc>
      </w:tr>
      <w:tr w:rsidR="00720F21" w:rsidRPr="008F20B0" w14:paraId="119FE2FB" w14:textId="77777777" w:rsidTr="00944192">
        <w:tc>
          <w:tcPr>
            <w:tcW w:w="1729" w:type="pct"/>
          </w:tcPr>
          <w:p w14:paraId="4D686FA7" w14:textId="52A16E6D" w:rsidR="00720F21" w:rsidRDefault="00720F21" w:rsidP="00720F21">
            <w:pPr>
              <w:pStyle w:val="Tekstpodstawowy"/>
              <w:jc w:val="center"/>
              <w:rPr>
                <w:b/>
                <w:sz w:val="18"/>
                <w:szCs w:val="18"/>
              </w:rPr>
            </w:pPr>
            <w:r>
              <w:rPr>
                <w:b/>
                <w:sz w:val="18"/>
                <w:szCs w:val="18"/>
              </w:rPr>
              <w:t>28.10.2021</w:t>
            </w:r>
          </w:p>
        </w:tc>
        <w:tc>
          <w:tcPr>
            <w:tcW w:w="1403" w:type="pct"/>
          </w:tcPr>
          <w:p w14:paraId="3A9039A7" w14:textId="3F95BC4C" w:rsidR="00720F21" w:rsidRDefault="00720F21" w:rsidP="00720F21">
            <w:pPr>
              <w:pStyle w:val="Tekstpodstawowy"/>
              <w:jc w:val="center"/>
              <w:rPr>
                <w:bCs/>
                <w:sz w:val="18"/>
                <w:szCs w:val="18"/>
              </w:rPr>
            </w:pPr>
            <w:r>
              <w:rPr>
                <w:bCs/>
                <w:sz w:val="18"/>
                <w:szCs w:val="18"/>
              </w:rPr>
              <w:t>9.00-13.00</w:t>
            </w:r>
          </w:p>
        </w:tc>
        <w:tc>
          <w:tcPr>
            <w:tcW w:w="1868" w:type="pct"/>
          </w:tcPr>
          <w:p w14:paraId="4A00894B" w14:textId="5FAD27B0" w:rsidR="00720F21" w:rsidRPr="004256F8" w:rsidRDefault="00720F21" w:rsidP="00720F21">
            <w:pPr>
              <w:pStyle w:val="Tekstpodstawowy"/>
              <w:jc w:val="center"/>
              <w:rPr>
                <w:b/>
                <w:sz w:val="18"/>
                <w:szCs w:val="18"/>
              </w:rPr>
            </w:pPr>
            <w:r w:rsidRPr="004256F8">
              <w:rPr>
                <w:b/>
                <w:sz w:val="18"/>
                <w:szCs w:val="18"/>
              </w:rPr>
              <w:t>Aleksander Kuźniar</w:t>
            </w:r>
          </w:p>
        </w:tc>
      </w:tr>
    </w:tbl>
    <w:p w14:paraId="700795D2" w14:textId="77777777" w:rsidR="00097890" w:rsidRPr="003E750C" w:rsidRDefault="00097890" w:rsidP="005F6EF6">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13D0FB0C" w14:textId="72DF31B6" w:rsidR="00430391" w:rsidRDefault="00E1189D" w:rsidP="00AF3499">
      <w:pPr>
        <w:pStyle w:val="Tekstpodstawowy"/>
        <w:rPr>
          <w:rFonts w:ascii="Times New Roman" w:hAnsi="Times New Roman" w:cs="Times New Roman"/>
          <w:b/>
          <w:sz w:val="22"/>
        </w:rPr>
      </w:pPr>
      <w:r>
        <w:rPr>
          <w:rFonts w:ascii="Times New Roman" w:hAnsi="Times New Roman" w:cs="Times New Roman"/>
          <w:b/>
          <w:sz w:val="24"/>
          <w:szCs w:val="24"/>
        </w:rPr>
        <w:br/>
      </w:r>
      <w:r w:rsidR="00B5652E" w:rsidRPr="00875CA9">
        <w:rPr>
          <w:rFonts w:ascii="Times New Roman" w:hAnsi="Times New Roman" w:cs="Times New Roman"/>
          <w:b/>
          <w:sz w:val="24"/>
          <w:szCs w:val="24"/>
        </w:rPr>
        <w:t>Szkolenie online</w:t>
      </w:r>
      <w:r w:rsidR="00B5652E" w:rsidRPr="00AF3499">
        <w:rPr>
          <w:rFonts w:ascii="Times New Roman" w:hAnsi="Times New Roman" w:cs="Times New Roman"/>
          <w:bCs/>
          <w:szCs w:val="20"/>
        </w:rPr>
        <w:t xml:space="preserve"> </w:t>
      </w:r>
      <w:bookmarkStart w:id="0" w:name="_Hlk40327896"/>
      <w:r w:rsidR="00B5652E"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00B5652E" w:rsidRPr="00AF3499">
        <w:rPr>
          <w:rFonts w:ascii="Times New Roman" w:hAnsi="Times New Roman" w:cs="Times New Roman"/>
          <w:bCs/>
          <w:szCs w:val="20"/>
        </w:rPr>
        <w:t xml:space="preserve"> </w:t>
      </w:r>
      <w:r w:rsidR="00B5652E" w:rsidRPr="00617BB9">
        <w:rPr>
          <w:rFonts w:ascii="Times New Roman" w:eastAsia="Times New Roman" w:hAnsi="Times New Roman" w:cs="Times New Roman"/>
          <w:bCs/>
          <w:kern w:val="0"/>
          <w:szCs w:val="20"/>
          <w:lang w:eastAsia="pl-PL"/>
        </w:rPr>
        <w:t xml:space="preserve">Uczestnicy w czasie rzeczywistym widzą i słyszą </w:t>
      </w:r>
      <w:r w:rsidR="00B5652E"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bookmarkEnd w:id="0"/>
    </w:p>
    <w:p w14:paraId="533BC038" w14:textId="7DAAAC6D"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7D5A46">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16B1F1C9" w14:textId="0D191C36" w:rsidR="00960357" w:rsidRPr="00A315D1" w:rsidRDefault="00AF3499" w:rsidP="00960357">
      <w:pPr>
        <w:jc w:val="both"/>
        <w:rPr>
          <w:rFonts w:ascii="Arial Narrow" w:hAnsi="Arial Narrow"/>
          <w:sz w:val="18"/>
          <w:szCs w:val="18"/>
        </w:rPr>
      </w:pPr>
      <w:r w:rsidRPr="00784FB0">
        <w:rPr>
          <w:b/>
          <w:color w:val="FF0000"/>
          <w:sz w:val="24"/>
          <w:szCs w:val="24"/>
        </w:rPr>
        <w:t>Wykładowca:</w:t>
      </w:r>
      <w:r w:rsidR="00960357">
        <w:rPr>
          <w:b/>
          <w:color w:val="FF0000"/>
          <w:sz w:val="24"/>
          <w:szCs w:val="24"/>
        </w:rPr>
        <w:t xml:space="preserve"> Aleksander Kuźniar </w:t>
      </w:r>
      <w:r w:rsidRPr="004646B9">
        <w:rPr>
          <w:rFonts w:ascii="Arial Narrow" w:hAnsi="Arial Narrow"/>
          <w:sz w:val="18"/>
          <w:szCs w:val="18"/>
        </w:rPr>
        <w:t xml:space="preserve">  </w:t>
      </w:r>
      <w:bookmarkStart w:id="1" w:name="_Hlk2931212"/>
      <w:r w:rsidR="00960357">
        <w:rPr>
          <w:rFonts w:ascii="Arial Narrow" w:hAnsi="Arial Narrow"/>
          <w:sz w:val="18"/>
          <w:szCs w:val="18"/>
        </w:rPr>
        <w:t>P</w:t>
      </w:r>
      <w:r w:rsidR="00960357" w:rsidRPr="004646B9">
        <w:rPr>
          <w:rFonts w:ascii="Arial Narrow" w:hAnsi="Arial Narrow"/>
          <w:sz w:val="18"/>
          <w:szCs w:val="18"/>
        </w:rPr>
        <w:t>rawnik, specjalista z zakresu praktycznego stosowania prawa pracy</w:t>
      </w:r>
      <w:r w:rsidR="00960357" w:rsidRPr="0040561A">
        <w:rPr>
          <w:rFonts w:ascii="Arial Narrow" w:hAnsi="Arial Narrow"/>
          <w:sz w:val="18"/>
          <w:szCs w:val="18"/>
        </w:rPr>
        <w:t xml:space="preserve"> </w:t>
      </w:r>
      <w:r w:rsidR="00960357" w:rsidRPr="004646B9">
        <w:rPr>
          <w:rFonts w:ascii="Arial Narrow" w:hAnsi="Arial Narrow"/>
          <w:sz w:val="18"/>
          <w:szCs w:val="18"/>
        </w:rPr>
        <w:t>oraz ochrony danych</w:t>
      </w:r>
      <w:r w:rsidR="00960357">
        <w:rPr>
          <w:rFonts w:ascii="Arial Narrow" w:hAnsi="Arial Narrow"/>
          <w:sz w:val="18"/>
          <w:szCs w:val="18"/>
        </w:rPr>
        <w:t>, wieloletnie doświadczenie Inspektora Pracy PIP,</w:t>
      </w:r>
      <w:r w:rsidR="00960357"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960357">
        <w:rPr>
          <w:rFonts w:ascii="Arial Narrow" w:hAnsi="Arial Narrow"/>
          <w:sz w:val="18"/>
          <w:szCs w:val="18"/>
        </w:rPr>
        <w:t xml:space="preserve">Infor od </w:t>
      </w:r>
      <w:r w:rsidR="00960357" w:rsidRPr="004646B9">
        <w:rPr>
          <w:rFonts w:ascii="Arial Narrow" w:hAnsi="Arial Narrow"/>
          <w:sz w:val="18"/>
          <w:szCs w:val="18"/>
        </w:rPr>
        <w:t>200</w:t>
      </w:r>
      <w:r w:rsidR="00960357">
        <w:rPr>
          <w:rFonts w:ascii="Arial Narrow" w:hAnsi="Arial Narrow"/>
          <w:sz w:val="18"/>
          <w:szCs w:val="18"/>
        </w:rPr>
        <w:t>9 do 202</w:t>
      </w:r>
      <w:r w:rsidR="00774D46">
        <w:rPr>
          <w:rFonts w:ascii="Arial Narrow" w:hAnsi="Arial Narrow"/>
          <w:sz w:val="18"/>
          <w:szCs w:val="18"/>
        </w:rPr>
        <w:t>1</w:t>
      </w:r>
      <w:r w:rsidR="00960357" w:rsidRPr="004646B9">
        <w:rPr>
          <w:rFonts w:ascii="Arial Narrow" w:hAnsi="Arial Narrow"/>
          <w:sz w:val="18"/>
          <w:szCs w:val="18"/>
        </w:rPr>
        <w:t xml:space="preserve"> oraz komentarzy do innych ustaw z zakresu prawa pracy</w:t>
      </w:r>
      <w:bookmarkStart w:id="2" w:name="_Hlk28506281"/>
      <w:bookmarkEnd w:id="1"/>
      <w:r w:rsidR="00960357">
        <w:rPr>
          <w:rFonts w:ascii="Arial Narrow" w:hAnsi="Arial Narrow"/>
          <w:sz w:val="18"/>
          <w:szCs w:val="18"/>
        </w:rPr>
        <w:t xml:space="preserve">. </w:t>
      </w:r>
    </w:p>
    <w:bookmarkEnd w:id="2"/>
    <w:p w14:paraId="4F3EC788" w14:textId="439560FE" w:rsidR="00B232A0" w:rsidRPr="001B64BC" w:rsidRDefault="006A2AA6"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4B58398E" w14:textId="77777777" w:rsidR="0088018D" w:rsidRPr="00580879" w:rsidRDefault="0088018D" w:rsidP="0088018D">
      <w:pPr>
        <w:rPr>
          <w:rFonts w:ascii="Times New Roman" w:hAnsi="Times New Roman"/>
          <w:b/>
          <w:sz w:val="16"/>
          <w:szCs w:val="16"/>
        </w:rPr>
      </w:pPr>
    </w:p>
    <w:p w14:paraId="12A4CF63" w14:textId="77777777"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B5FE894" w14:textId="77777777" w:rsidR="0088018D" w:rsidRDefault="0088018D" w:rsidP="0088018D">
      <w:pPr>
        <w:pStyle w:val="Bezodstpw"/>
        <w:rPr>
          <w:b/>
          <w:color w:val="FF0000"/>
          <w:sz w:val="32"/>
          <w:szCs w:val="32"/>
        </w:rPr>
      </w:pPr>
    </w:p>
    <w:p w14:paraId="096A4D10" w14:textId="77777777" w:rsidR="0088018D" w:rsidRDefault="0088018D" w:rsidP="0088018D">
      <w:pPr>
        <w:pStyle w:val="Bezodstpw"/>
        <w:rPr>
          <w:rFonts w:ascii="Times New Roman" w:hAnsi="Times New Roman"/>
          <w:b/>
          <w:color w:val="0070C0"/>
          <w:sz w:val="32"/>
          <w:szCs w:val="32"/>
        </w:rPr>
      </w:pPr>
    </w:p>
    <w:p w14:paraId="4E1B0361" w14:textId="77777777" w:rsidR="0088018D" w:rsidRDefault="0088018D" w:rsidP="0088018D">
      <w:pPr>
        <w:pStyle w:val="Bezodstpw"/>
        <w:rPr>
          <w:rFonts w:ascii="Times New Roman" w:hAnsi="Times New Roman"/>
          <w:b/>
          <w:color w:val="0070C0"/>
          <w:sz w:val="32"/>
          <w:szCs w:val="32"/>
        </w:rPr>
      </w:pPr>
    </w:p>
    <w:p w14:paraId="7D5D6C49" w14:textId="77777777" w:rsidR="0088018D" w:rsidRPr="005121EC" w:rsidRDefault="0088018D" w:rsidP="0088018D">
      <w:pPr>
        <w:widowControl/>
        <w:tabs>
          <w:tab w:val="left" w:pos="0"/>
        </w:tabs>
        <w:spacing w:after="0"/>
        <w:jc w:val="center"/>
        <w:textAlignment w:val="auto"/>
        <w:rPr>
          <w:rFonts w:eastAsia="Andale Sans UI" w:cs="Calibri"/>
          <w:b/>
          <w:bCs/>
          <w:color w:val="000000"/>
          <w:kern w:val="2"/>
          <w:sz w:val="32"/>
          <w:szCs w:val="32"/>
          <w:lang w:eastAsia="ar-SA"/>
        </w:rPr>
      </w:pPr>
      <w:r w:rsidRPr="005121EC">
        <w:rPr>
          <w:rFonts w:eastAsia="Andale Sans UI" w:cs="Calibri"/>
          <w:b/>
          <w:bCs/>
          <w:color w:val="FF0000"/>
          <w:kern w:val="2"/>
          <w:sz w:val="32"/>
          <w:szCs w:val="32"/>
          <w:lang w:eastAsia="ar-SA"/>
        </w:rPr>
        <w:t xml:space="preserve">Prawo pracy w II połowie 2021 r. – nadchodzące zmiany </w:t>
      </w:r>
    </w:p>
    <w:p w14:paraId="04103ABD"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7DAA0ED7"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 Zmiany w prawie pracy 2021/2022</w:t>
      </w:r>
    </w:p>
    <w:p w14:paraId="0008586D"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5B350D10"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Praca zdalna 2021/2022</w:t>
      </w:r>
    </w:p>
    <w:p w14:paraId="1D42F2E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po zmianie przepisów Kodeksu pracy,</w:t>
      </w:r>
    </w:p>
    <w:p w14:paraId="2C6CA7F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kontrolować pracownika w domu?</w:t>
      </w:r>
    </w:p>
    <w:p w14:paraId="5F7361E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Konieczność wydania nowego regulaminu pracy zdalnej.</w:t>
      </w:r>
    </w:p>
    <w:p w14:paraId="687EB75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postanowienia regulaminu będą obowiązkowe?</w:t>
      </w:r>
    </w:p>
    <w:p w14:paraId="604CBD87"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ekwiwalent będzie należny pracownikowi przy pracy zdalnej?</w:t>
      </w:r>
    </w:p>
    <w:p w14:paraId="7B0FC8F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wybierze miejsce świadczenia pracy zdalnej?</w:t>
      </w:r>
    </w:p>
    <w:p w14:paraId="279DC5A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warunki bhp będzie musiał spełnić pracownik w miejscu świadczenia pracy zdalnej.</w:t>
      </w:r>
    </w:p>
    <w:p w14:paraId="6AB3B54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narzucić pracę zdalną?</w:t>
      </w:r>
    </w:p>
    <w:p w14:paraId="0B3E9EC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będzie mógł świadczyć pracę zdalną w miejscowości wypoczynkowej lub z zagranicy?</w:t>
      </w:r>
    </w:p>
    <w:p w14:paraId="7C5D989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będą zasady kontroli pracownika w miejscu świadczenia pracy zdalnej?</w:t>
      </w:r>
    </w:p>
    <w:p w14:paraId="2DB405C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umowa o pracę będzie musiała zawierać miejsce świadczenia pracy zdalnej?</w:t>
      </w:r>
    </w:p>
    <w:p w14:paraId="6E4EF8E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Incydentalna praca zdalna do 24 dni w roku – na jakich warunkach?</w:t>
      </w:r>
    </w:p>
    <w:p w14:paraId="66AFFD60"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08983A19"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2. Kontrola trzeźwości pracowników w miejscu pracy </w:t>
      </w:r>
    </w:p>
    <w:p w14:paraId="52F98BF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4A7BC6D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Możliwość kontroli trzeźwości pracowników przez pracodawców – jakie postanowienia zakłada projekt zmiany Kp?</w:t>
      </w:r>
    </w:p>
    <w:p w14:paraId="0987275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tylko wyrywkowa kontrola, czy można zbadań wszystkich pracowników każdego dnia?</w:t>
      </w:r>
    </w:p>
    <w:p w14:paraId="20FC8E7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Szczegółowe warunki dokonywania kontroli trzeźwości.</w:t>
      </w:r>
    </w:p>
    <w:p w14:paraId="13F259F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zadecyduje, które grupy pracowników będą mogły być podane kontroli?</w:t>
      </w:r>
    </w:p>
    <w:p w14:paraId="5372912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Protokół z kontroli pracownika – jakie ma zawierać elementy?</w:t>
      </w:r>
    </w:p>
    <w:p w14:paraId="6D36798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Jakim sprzętem musi dysponować pracodawca by legalnie dokonywać kontroli trzeźwości?</w:t>
      </w:r>
    </w:p>
    <w:p w14:paraId="5DE00D8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wezwać organy Policji do kontroli pracownika?</w:t>
      </w:r>
    </w:p>
    <w:p w14:paraId="7773A86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pracownik zostanie poddany przymusowemu badaniu krwi?</w:t>
      </w:r>
    </w:p>
    <w:p w14:paraId="2B10E97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poziom alkoholu w wydychanym powietrzu przez pracownika będzie dopuszczalny?</w:t>
      </w:r>
    </w:p>
    <w:p w14:paraId="42D83C2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Gdzie umieści proroków z badania pracownika i na jaki okres?</w:t>
      </w:r>
    </w:p>
    <w:p w14:paraId="7C87EB5E"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055D817E"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3. Sygnaliści – o co tu chodzi? – co potrzebujesz wiedzieć już dziś? </w:t>
      </w:r>
    </w:p>
    <w:p w14:paraId="6F3D7A7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249104B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już odbywać szczegółowe szkolenia z zakresu ochrony sygnalistów – czy jeszcze jest na to czas?</w:t>
      </w:r>
    </w:p>
    <w:p w14:paraId="6A6E011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musisz podpisać umowę z firmą zapewniającą bezpieczny kanał zgłaszania nieprawidłowości?</w:t>
      </w:r>
    </w:p>
    <w:p w14:paraId="192CED28"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samodzielnie – bez firm zewnętrznych – zapewnić wykonanie obowiązku ochrony sygnalistów?</w:t>
      </w:r>
    </w:p>
    <w:p w14:paraId="6B92DF89"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działania będzie musiał podjąć pracodawca w przypadku wpłynięcia zgłoszenia od sygnalisty?</w:t>
      </w:r>
    </w:p>
    <w:p w14:paraId="7C9679F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Rodzaje zgłoszeń, które może dokonać sygnalista?</w:t>
      </w:r>
    </w:p>
    <w:p w14:paraId="33D1C17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Rodzaje spraw objęte pojęciem whistleblowing’u. </w:t>
      </w:r>
    </w:p>
    <w:p w14:paraId="10F89A46"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Jaką ochroną będzie objęty sygnalista?</w:t>
      </w:r>
    </w:p>
    <w:p w14:paraId="2C433C4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Wszystkie niezbędne informacje jakie potrzebujesz na obecnym etapie legislacji. </w:t>
      </w:r>
    </w:p>
    <w:p w14:paraId="2A6D641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41A675F7"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lastRenderedPageBreak/>
        <w:t>II. Aktualne problemy prawa pracy</w:t>
      </w:r>
    </w:p>
    <w:p w14:paraId="2A085EDF"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p>
    <w:p w14:paraId="1E2C5832"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Cowidowe zagadnienia bieżące</w:t>
      </w:r>
    </w:p>
    <w:p w14:paraId="26403F12"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Prawna możliwość sprawdzenia przez pracodawcę certyfikatu szczepień COVID-19? – </w:t>
      </w:r>
      <w:r w:rsidRPr="005121EC">
        <w:rPr>
          <w:rFonts w:eastAsia="Andale Sans UI" w:cs="Calibri"/>
          <w:b/>
          <w:bCs/>
          <w:color w:val="000000"/>
          <w:kern w:val="2"/>
          <w:lang w:eastAsia="ar-SA"/>
        </w:rPr>
        <w:t>NOWOŚĆ!</w:t>
      </w:r>
    </w:p>
    <w:p w14:paraId="09C06544"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Co pracodawca będzie mógł zrobić z niezaszczepionym pracownikiem </w:t>
      </w:r>
    </w:p>
    <w:p w14:paraId="34F99F5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musimy zwolnić pracownika z pracy z zachowaniem wynagrodzenia na czas szczepienia na COVID-19? </w:t>
      </w:r>
    </w:p>
    <w:p w14:paraId="6763C5C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liczyć 2 dni wolnego dla pracownika, który oddawał krew w czasie epidemii?</w:t>
      </w:r>
    </w:p>
    <w:p w14:paraId="79A7E51E"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już kierować pracownika na badania profilaktyczne?</w:t>
      </w:r>
    </w:p>
    <w:p w14:paraId="390DB113"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ze wszystkimi szkoleniami bhp można czekać do zakończenia epidemii?</w:t>
      </w:r>
    </w:p>
    <w:p w14:paraId="5D4F056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zmusić pracownika do poddania się testom, szczepieniom na COVID-19?</w:t>
      </w:r>
    </w:p>
    <w:p w14:paraId="3B9063DE"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przyjścia do zakładu pracy?</w:t>
      </w:r>
    </w:p>
    <w:p w14:paraId="2D540EB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wyjazdu w podróż służbową?</w:t>
      </w:r>
    </w:p>
    <w:p w14:paraId="0CC679B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żądać od pracownika informacji o zaszczepieniu na COVID-19?</w:t>
      </w:r>
    </w:p>
    <w:p w14:paraId="35387ADC" w14:textId="77777777" w:rsidR="0088018D" w:rsidRPr="005121EC" w:rsidRDefault="0088018D" w:rsidP="0088018D">
      <w:pPr>
        <w:widowControl/>
        <w:tabs>
          <w:tab w:val="left" w:pos="0"/>
        </w:tabs>
        <w:spacing w:after="0"/>
        <w:jc w:val="both"/>
        <w:textAlignment w:val="auto"/>
        <w:rPr>
          <w:rFonts w:eastAsia="Andale Sans UI" w:cs="Calibri"/>
          <w:color w:val="000000"/>
          <w:kern w:val="2"/>
          <w:lang w:eastAsia="ar-SA"/>
        </w:rPr>
      </w:pPr>
    </w:p>
    <w:p w14:paraId="52CE1CCB" w14:textId="77777777" w:rsidR="0088018D" w:rsidRPr="005121EC" w:rsidRDefault="0088018D" w:rsidP="0088018D">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color w:val="000000"/>
          <w:kern w:val="2"/>
          <w:lang w:eastAsia="ar-SA"/>
        </w:rPr>
        <w:t>2.</w:t>
      </w:r>
      <w:r w:rsidRPr="005121EC">
        <w:rPr>
          <w:rFonts w:eastAsia="Andale Sans UI" w:cs="Calibri"/>
          <w:b/>
          <w:bCs/>
          <w:color w:val="000000"/>
          <w:kern w:val="2"/>
          <w:lang w:eastAsia="ar-SA"/>
        </w:rPr>
        <w:t xml:space="preserve"> Praca zdalna w 2021 r. – aktualne problemy</w:t>
      </w:r>
    </w:p>
    <w:p w14:paraId="48336D8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do polecenia praco zdalnej są potrzebne zapisy w regulaminie pracy lub zarządzenie wewnętrzne?</w:t>
      </w:r>
    </w:p>
    <w:p w14:paraId="77FE2025"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Uszczegółowienie zasad pracy zdalnej – czy pracownik może odmówić polecenia pracy zdalnej?</w:t>
      </w:r>
    </w:p>
    <w:p w14:paraId="6B24238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Ograniczenie możliwości polecenia pracy zdalnej pracownikowi – co oznacza, że możliwości techniczne i lokalowe na to pozwalają?</w:t>
      </w:r>
    </w:p>
    <w:p w14:paraId="6474B8A7"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Rejestr czynności wykonywanych przez pracownika w trakcie pracy zdalnej – czy można wprowadzić wzór rejestru?</w:t>
      </w:r>
    </w:p>
    <w:p w14:paraId="6CDCD62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polecić pracownikowi pozostanie w domu (praca zdalna) bez zgody pracownika?</w:t>
      </w:r>
    </w:p>
    <w:p w14:paraId="6F1171A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informacja do akt osobowych o pracy zdalnej – polecenie, grafik,?</w:t>
      </w:r>
    </w:p>
    <w:p w14:paraId="0B4331CD"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ewidencjonować pracę zdalną, co z listami obecności?</w:t>
      </w:r>
    </w:p>
    <w:p w14:paraId="2BDA3641"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Brak możliwości pracy zdalnej – na jakiej podstawie wysłać pracownika do domu i co mu się za to należy?</w:t>
      </w:r>
    </w:p>
    <w:p w14:paraId="6D60189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gdy pracownikowi polecimy pracę zdalną jednak musi pojawiać się w niektórych dniach w pracy?</w:t>
      </w:r>
    </w:p>
    <w:p w14:paraId="1A9CC69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praca zdalna zawsze oznacza pracę z komputerem? </w:t>
      </w:r>
    </w:p>
    <w:p w14:paraId="0B7BE920"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z RODO przy pracy zdalnej – jak zabezpieczyć dane osobowe?</w:t>
      </w:r>
    </w:p>
    <w:p w14:paraId="2BAB28AC"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w czasie kwarantanny lub izolacji domowej – czy pracodawca może odmówić pracownikowi zgody na taką pracę?</w:t>
      </w:r>
    </w:p>
    <w:p w14:paraId="6044233A"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wynagrodzenie za czas niewykonywania pracy w czasie kwarantanny lub izolacji?</w:t>
      </w:r>
    </w:p>
    <w:p w14:paraId="3108529F"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udzielać urlopów wypoczynkowych w trakcie kwarantanny lub izolacji domowej?</w:t>
      </w:r>
    </w:p>
    <w:p w14:paraId="27565C7B" w14:textId="77777777" w:rsidR="0088018D" w:rsidRPr="005121EC" w:rsidRDefault="0088018D" w:rsidP="0088018D">
      <w:pPr>
        <w:widowControl/>
        <w:tabs>
          <w:tab w:val="left" w:pos="0"/>
        </w:tabs>
        <w:spacing w:after="0"/>
        <w:ind w:left="360"/>
        <w:jc w:val="both"/>
        <w:textAlignment w:val="auto"/>
        <w:rPr>
          <w:rFonts w:eastAsia="Andale Sans UI" w:cs="Calibri"/>
          <w:color w:val="000000"/>
          <w:kern w:val="2"/>
          <w:lang w:eastAsia="ar-SA"/>
        </w:rPr>
      </w:pPr>
    </w:p>
    <w:p w14:paraId="37268F6F" w14:textId="77777777" w:rsidR="0088018D" w:rsidRPr="005121EC" w:rsidRDefault="0088018D" w:rsidP="0088018D">
      <w:pPr>
        <w:widowControl/>
        <w:suppressAutoHyphens w:val="0"/>
        <w:contextualSpacing/>
        <w:jc w:val="both"/>
        <w:textAlignment w:val="auto"/>
        <w:rPr>
          <w:rFonts w:eastAsia="Calibri" w:cs="Times New Roman"/>
          <w:b/>
          <w:kern w:val="0"/>
        </w:rPr>
      </w:pPr>
      <w:r w:rsidRPr="005121EC">
        <w:rPr>
          <w:rFonts w:eastAsia="Calibri" w:cs="Calibri"/>
          <w:b/>
          <w:bCs/>
          <w:color w:val="000000"/>
          <w:kern w:val="0"/>
        </w:rPr>
        <w:t>3</w:t>
      </w:r>
      <w:r w:rsidRPr="005121EC">
        <w:rPr>
          <w:rFonts w:eastAsia="Calibri" w:cs="Times New Roman"/>
          <w:b/>
          <w:bCs/>
          <w:kern w:val="0"/>
        </w:rPr>
        <w:t>.</w:t>
      </w:r>
      <w:r w:rsidRPr="005121EC">
        <w:rPr>
          <w:rFonts w:eastAsia="Calibri" w:cs="Times New Roman"/>
          <w:b/>
          <w:kern w:val="0"/>
        </w:rPr>
        <w:t xml:space="preserve">  Szybkie pytania i odpowiedzi z aktualnych zagadnień prawa pracy</w:t>
      </w:r>
    </w:p>
    <w:p w14:paraId="5D596A5E" w14:textId="77777777" w:rsidR="0088018D" w:rsidRPr="005121EC" w:rsidRDefault="0088018D" w:rsidP="0088018D">
      <w:pPr>
        <w:widowControl/>
        <w:suppressAutoHyphens w:val="0"/>
        <w:contextualSpacing/>
        <w:jc w:val="both"/>
        <w:textAlignment w:val="auto"/>
        <w:rPr>
          <w:rFonts w:eastAsia="Calibri" w:cs="Times New Roman"/>
          <w:b/>
          <w:kern w:val="0"/>
        </w:rPr>
      </w:pPr>
    </w:p>
    <w:p w14:paraId="4A527835" w14:textId="77777777" w:rsidR="0088018D" w:rsidRPr="005121EC" w:rsidRDefault="0088018D" w:rsidP="0088018D">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kandydat staje się pracownikiem – czy w dniu podpisania umowy, czy w dniu rozpoczęcia pracy?</w:t>
      </w:r>
    </w:p>
    <w:p w14:paraId="58DA5DD9" w14:textId="77777777" w:rsidR="0088018D" w:rsidRPr="005121EC" w:rsidRDefault="0088018D" w:rsidP="0088018D">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pracownik musi podpisać umowę o pracę i czy może być to już po dniu zawarcia umowy?</w:t>
      </w:r>
    </w:p>
    <w:p w14:paraId="4C4F2A71" w14:textId="77777777" w:rsidR="0088018D" w:rsidRPr="005121EC" w:rsidRDefault="0088018D" w:rsidP="0088018D">
      <w:pPr>
        <w:widowControl/>
        <w:suppressAutoHyphens w:val="0"/>
        <w:spacing w:after="0" w:line="240" w:lineRule="auto"/>
        <w:ind w:left="360"/>
        <w:textAlignment w:val="auto"/>
        <w:rPr>
          <w:rFonts w:eastAsia="Calibri" w:cs="Times New Roman"/>
          <w:kern w:val="0"/>
        </w:rPr>
      </w:pPr>
      <w:r w:rsidRPr="005121EC">
        <w:rPr>
          <w:rFonts w:eastAsia="Calibri" w:cs="Times New Roman"/>
          <w:kern w:val="0"/>
        </w:rPr>
        <w:t>- Jak prawidłowo określić datę sporządzenia umowy, zawarcia umowy, termin rozpoczęcia pracy i jaka ma być data przy podpisie pracownika – czy wszystkie daty są konieczne !!!</w:t>
      </w:r>
    </w:p>
    <w:p w14:paraId="141C1E60"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W jaki sposób zawrzeć umowę na odległość? </w:t>
      </w:r>
    </w:p>
    <w:p w14:paraId="15C5FCE1"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składniki wynagrodzenie w umowie o pracę?</w:t>
      </w:r>
    </w:p>
    <w:p w14:paraId="6782F976"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Brak w przepisach prawa wzoru umowy o pracę – jaki sporządzić swój własny wzór?</w:t>
      </w:r>
    </w:p>
    <w:p w14:paraId="26A906C6"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miejsce wykonywania pracy przez pracownika, aby nie narazić się na odpowiedzialność przed PIP?</w:t>
      </w:r>
    </w:p>
    <w:p w14:paraId="3D75AAC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Umowa na część etatu – pamiętaj o dodatkowych elementach?</w:t>
      </w:r>
    </w:p>
    <w:p w14:paraId="66256DC1"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Kiedy wpisywać obiektywne przyczyny zawarcia umowy i jak to prawidłowo zrobić? </w:t>
      </w:r>
    </w:p>
    <w:p w14:paraId="44F080AC"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ma wyglądać zgłoszenie do PIP umowy zawartej z obiektywnymi przyczynami?</w:t>
      </w:r>
    </w:p>
    <w:p w14:paraId="59850E1D"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Jak prawidłowo sporządzić umowę na czas określony celem zastępstwa pracownika w czasie jego usprawiedliwionej nieobecności w pracy – częste błędy w umowach?</w:t>
      </w:r>
    </w:p>
    <w:p w14:paraId="607B6140"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Czy w umowie na zastępstwo ma być wymienione nazwisko osoby zastępowanej i przyczyna jej nieobecności?</w:t>
      </w:r>
    </w:p>
    <w:p w14:paraId="784EB19C"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lastRenderedPageBreak/>
        <w:t>- Czy zastępstwo może być na wycinek nieobecności pracownika lub na nie taki sam wymiar czasu pracy lub nie takie samo stanowisko?</w:t>
      </w:r>
    </w:p>
    <w:p w14:paraId="7E0093F2"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xml:space="preserve">- „Aneks” do umowy o pracę – jak prawidłowo sporządzić i co musi być zawarte w treści? </w:t>
      </w:r>
    </w:p>
    <w:p w14:paraId="7738A8DE" w14:textId="77777777" w:rsidR="0088018D" w:rsidRPr="005121EC" w:rsidRDefault="0088018D" w:rsidP="0088018D">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Limit 3 umów i 33 miesięcy na czas określony – jak nie popełnić błędu w liczeniu?</w:t>
      </w:r>
      <w:r w:rsidRPr="005121EC">
        <w:rPr>
          <w:rFonts w:eastAsia="Calibri" w:cs="Calibri"/>
          <w:b/>
          <w:bCs/>
          <w:kern w:val="0"/>
        </w:rPr>
        <w:t xml:space="preserve"> </w:t>
      </w:r>
    </w:p>
    <w:p w14:paraId="53B33386" w14:textId="77777777" w:rsidR="0088018D" w:rsidRPr="005121EC" w:rsidRDefault="0088018D" w:rsidP="0088018D">
      <w:pPr>
        <w:widowControl/>
        <w:suppressAutoHyphens w:val="0"/>
        <w:spacing w:after="0"/>
        <w:ind w:left="360"/>
        <w:contextualSpacing/>
        <w:jc w:val="both"/>
        <w:textAlignment w:val="auto"/>
        <w:rPr>
          <w:rFonts w:eastAsia="Calibri" w:cs="Calibri"/>
          <w:b/>
          <w:bCs/>
          <w:kern w:val="0"/>
        </w:rPr>
      </w:pPr>
      <w:r w:rsidRPr="005121EC">
        <w:rPr>
          <w:rFonts w:eastAsia="Calibri" w:cs="Calibri"/>
          <w:b/>
          <w:bCs/>
          <w:kern w:val="0"/>
        </w:rPr>
        <w:t xml:space="preserve">- </w:t>
      </w:r>
      <w:r w:rsidRPr="005121EC">
        <w:rPr>
          <w:rFonts w:eastAsia="Calibri" w:cs="Arial"/>
          <w:kern w:val="0"/>
        </w:rPr>
        <w:t>Kiedy należy założyć nowe akta osobowe po ponownym zatrudnieniu pracownika w związku ze skróceniem okresu ich przechowywania ?</w:t>
      </w:r>
    </w:p>
    <w:p w14:paraId="1CCC84A8" w14:textId="77777777" w:rsidR="0088018D" w:rsidRPr="005121EC" w:rsidRDefault="0088018D" w:rsidP="0088018D">
      <w:pPr>
        <w:widowControl/>
        <w:suppressAutoHyphens w:val="0"/>
        <w:spacing w:after="0"/>
        <w:ind w:left="360"/>
        <w:textAlignment w:val="auto"/>
        <w:rPr>
          <w:rFonts w:eastAsia="Calibri" w:cs="Arial"/>
          <w:b/>
          <w:bCs/>
          <w:kern w:val="0"/>
        </w:rPr>
      </w:pPr>
      <w:r w:rsidRPr="005121EC">
        <w:rPr>
          <w:rFonts w:eastAsia="Calibri" w:cs="Arial"/>
          <w:kern w:val="0"/>
        </w:rPr>
        <w:t>- Czy nowe akta osobowe można założyć w starej teczce?</w:t>
      </w:r>
    </w:p>
    <w:p w14:paraId="6D09E6DD"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osobowych umieszczać ksera dyplomów i świadectw pracy by nie narazić się na odpowiedzialność RODO?</w:t>
      </w:r>
    </w:p>
    <w:p w14:paraId="2FEA913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Badania lekarskie, szkolenia bhp – oryginały czy kopie do akt osobowych?</w:t>
      </w:r>
    </w:p>
    <w:p w14:paraId="54D1B83B"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umieścić świadectwa pracy i dyplomy doniesione przez pracownika w trakcie zatrudnienia?</w:t>
      </w:r>
    </w:p>
    <w:p w14:paraId="0C9593B1"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W której części akt umieścić porozumienie urlopowe o wykorzystaniu urlopu podczas trwania kolejnej umowy i czy jest ono obowiązkowe w formie pisemnej?</w:t>
      </w:r>
    </w:p>
    <w:p w14:paraId="614FA220"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Czy jest konieczność zakładania części D w starych aktach osobowych?</w:t>
      </w:r>
    </w:p>
    <w:p w14:paraId="470B81A3"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Co zrobić ze spisem w części D akt osobowych gdy usunięto karę porządkową pracownika z akt?</w:t>
      </w:r>
    </w:p>
    <w:p w14:paraId="1F792627"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Czy zakładać nowe akta przy ponownym zatrudnieniu pracownika po przerwie – częste błędy ?</w:t>
      </w:r>
    </w:p>
    <w:p w14:paraId="05B97B24" w14:textId="77777777" w:rsidR="0088018D" w:rsidRPr="005121EC" w:rsidRDefault="0088018D" w:rsidP="0088018D">
      <w:pPr>
        <w:widowControl/>
        <w:suppressAutoHyphens w:val="0"/>
        <w:spacing w:after="0"/>
        <w:ind w:left="360"/>
        <w:textAlignment w:val="auto"/>
        <w:rPr>
          <w:rFonts w:eastAsia="Calibri" w:cs="Arial"/>
          <w:kern w:val="0"/>
        </w:rPr>
      </w:pPr>
      <w:r w:rsidRPr="005121EC">
        <w:rPr>
          <w:rFonts w:eastAsia="Calibri" w:cs="Arial"/>
          <w:kern w:val="0"/>
        </w:rPr>
        <w:t>- Jaki oryginały mają się znajdować w aktach osobowych?</w:t>
      </w:r>
    </w:p>
    <w:p w14:paraId="37B5C6CE"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Arial"/>
          <w:kern w:val="0"/>
        </w:rPr>
        <w:t xml:space="preserve">- Które dokumenty należy potwierdzać za zgodność przed umieszczeniem w aktach? </w:t>
      </w:r>
    </w:p>
    <w:p w14:paraId="5398A58D" w14:textId="77777777" w:rsidR="0088018D" w:rsidRPr="005121EC" w:rsidRDefault="0088018D" w:rsidP="0088018D">
      <w:pPr>
        <w:widowControl/>
        <w:suppressAutoHyphens w:val="0"/>
        <w:spacing w:after="0"/>
        <w:ind w:left="360"/>
        <w:textAlignment w:val="auto"/>
        <w:rPr>
          <w:rFonts w:eastAsia="Calibri" w:cs="Times New Roman"/>
          <w:kern w:val="0"/>
        </w:rPr>
      </w:pPr>
      <w:r w:rsidRPr="005121EC">
        <w:rPr>
          <w:rFonts w:eastAsia="Calibri" w:cs="Times New Roman"/>
          <w:kern w:val="0"/>
        </w:rPr>
        <w:t>- Spisy, numeracja i chronologia dokumentacji pracowniczej w aktach osobowych – jak to interpretować?</w:t>
      </w:r>
    </w:p>
    <w:p w14:paraId="2213EE76" w14:textId="77777777" w:rsidR="0088018D" w:rsidRPr="005121EC" w:rsidRDefault="0088018D" w:rsidP="0088018D">
      <w:pPr>
        <w:widowControl/>
        <w:suppressAutoHyphens w:val="0"/>
        <w:spacing w:after="0" w:line="240" w:lineRule="auto"/>
        <w:ind w:firstLine="360"/>
        <w:textAlignment w:val="auto"/>
        <w:rPr>
          <w:rFonts w:eastAsia="Calibri" w:cs="Times New Roman"/>
          <w:kern w:val="0"/>
        </w:rPr>
      </w:pPr>
      <w:r w:rsidRPr="005121EC">
        <w:rPr>
          <w:rFonts w:eastAsia="Calibri" w:cs="Times New Roman"/>
          <w:kern w:val="0"/>
        </w:rPr>
        <w:t xml:space="preserve">- Czy spis i numeracja może być prowadzony ołówkiem? </w:t>
      </w:r>
    </w:p>
    <w:p w14:paraId="71AFEF58" w14:textId="77777777" w:rsidR="0088018D" w:rsidRPr="005121EC" w:rsidRDefault="0088018D" w:rsidP="0088018D">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Czy w spisach akt można dokonywać zmian (korektorować)?</w:t>
      </w:r>
    </w:p>
    <w:p w14:paraId="057DF1F1" w14:textId="77777777" w:rsidR="0088018D" w:rsidRPr="005121EC" w:rsidRDefault="0088018D" w:rsidP="0088018D">
      <w:pPr>
        <w:widowControl/>
        <w:suppressAutoHyphens w:val="0"/>
        <w:spacing w:after="0"/>
        <w:ind w:firstLine="360"/>
        <w:contextualSpacing/>
        <w:jc w:val="both"/>
        <w:textAlignment w:val="auto"/>
        <w:rPr>
          <w:rFonts w:eastAsia="Calibri" w:cs="Calibri"/>
          <w:kern w:val="0"/>
        </w:rPr>
      </w:pPr>
      <w:r w:rsidRPr="005121EC">
        <w:rPr>
          <w:rFonts w:eastAsia="Calibri" w:cs="Calibri"/>
          <w:kern w:val="0"/>
        </w:rPr>
        <w:t>- Jak rozliczać i ewidencjonować czas pracy Radców Prawnych</w:t>
      </w:r>
    </w:p>
    <w:p w14:paraId="4BB75E7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prawidłowo ewidencjonować pracę zdalną i przestój pracownika?</w:t>
      </w:r>
    </w:p>
    <w:p w14:paraId="54B04370"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Jak w grafiku zaplanować pracę zdalną, jak zaplanować przestój? </w:t>
      </w:r>
    </w:p>
    <w:p w14:paraId="091806B8"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ewidencjonować wolne w związku ze świętem przypadającym w sobotę?</w:t>
      </w:r>
    </w:p>
    <w:p w14:paraId="79C66AF3"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Zwiększenie dopuszczalnej liczby godzin nadliczbowych w roku kalendarzowym.</w:t>
      </w:r>
    </w:p>
    <w:p w14:paraId="4C01EFA0"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polecenie pracy zdalnej, wprowadzenie przestoju musi być w formie pisemnej?</w:t>
      </w:r>
    </w:p>
    <w:p w14:paraId="0152B701"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Praca zdalna, przestój na część dnia – czy to możliwe, jak planować, jak ewidencjonować? </w:t>
      </w:r>
    </w:p>
    <w:p w14:paraId="5D4347BA"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Jak ewidencjonować skrócony wymiar czasu pracy, co z pozostałymi godzinami, jak je ewidencjonować. </w:t>
      </w:r>
    </w:p>
    <w:p w14:paraId="79238468" w14:textId="77777777" w:rsidR="0088018D" w:rsidRPr="005121EC" w:rsidRDefault="0088018D" w:rsidP="0088018D">
      <w:pPr>
        <w:widowControl/>
        <w:suppressAutoHyphens w:val="0"/>
        <w:spacing w:after="0"/>
        <w:ind w:left="360"/>
        <w:contextualSpacing/>
        <w:jc w:val="both"/>
        <w:textAlignment w:val="auto"/>
        <w:rPr>
          <w:rFonts w:eastAsia="Calibri" w:cs="Calibri"/>
          <w:b/>
          <w:bCs/>
          <w:kern w:val="0"/>
        </w:rPr>
      </w:pPr>
      <w:r w:rsidRPr="005121EC">
        <w:rPr>
          <w:rFonts w:eastAsia="Calibri" w:cs="Calibri"/>
          <w:kern w:val="0"/>
        </w:rPr>
        <w:t>- Skrócenie dobowego wymiaru czasu pracy pracowników.</w:t>
      </w:r>
    </w:p>
    <w:p w14:paraId="629B8D47"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Wybrane zagadnienia - dotyczące zmiany systemów czasu pracy - zalety i wady. </w:t>
      </w:r>
    </w:p>
    <w:p w14:paraId="0487D49B"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zmienić system czas pracy pracownika z dnia na dzień?</w:t>
      </w:r>
    </w:p>
    <w:p w14:paraId="69F402C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Wprowadzenie elastycznych rozkładów czasu pracy umożliwiających naruszenie doby pracowniczej.</w:t>
      </w:r>
    </w:p>
    <w:p w14:paraId="511C0055" w14:textId="77777777" w:rsidR="0088018D" w:rsidRPr="005121EC" w:rsidRDefault="0088018D" w:rsidP="0088018D">
      <w:pPr>
        <w:spacing w:after="0" w:line="240" w:lineRule="auto"/>
        <w:ind w:firstLine="360"/>
        <w:textAlignment w:val="auto"/>
        <w:rPr>
          <w:rFonts w:ascii="Times New Roman" w:eastAsia="Andale Sans UI" w:hAnsi="Times New Roman" w:cs="Calibri"/>
          <w:kern w:val="2"/>
          <w:sz w:val="24"/>
          <w:szCs w:val="24"/>
          <w:lang w:eastAsia="ar-SA"/>
        </w:rPr>
      </w:pPr>
      <w:r w:rsidRPr="005121EC">
        <w:rPr>
          <w:rFonts w:ascii="Times New Roman" w:eastAsia="Andale Sans UI" w:hAnsi="Times New Roman" w:cs="Calibri"/>
          <w:kern w:val="2"/>
          <w:sz w:val="24"/>
          <w:szCs w:val="24"/>
          <w:lang w:eastAsia="ar-SA"/>
        </w:rPr>
        <w:t xml:space="preserve">- </w:t>
      </w:r>
      <w:r w:rsidRPr="005121EC">
        <w:rPr>
          <w:rFonts w:eastAsia="Andale Sans UI" w:cs="Calibri"/>
          <w:kern w:val="2"/>
          <w:lang w:eastAsia="ar-SA"/>
        </w:rPr>
        <w:t>Czy można udzielić pracownikowi zaległego urlopu bez jego zgody?</w:t>
      </w:r>
    </w:p>
    <w:p w14:paraId="3A45ADDF"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w okresie COVID-19 można wysłać pracownika na bieżący urlop bez jego zgody?</w:t>
      </w:r>
    </w:p>
    <w:p w14:paraId="1E2C1A8E"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można udzielić urlopu wypoczynkowego, gdy pracownik nie ma ważnych badań profilaktycznych?</w:t>
      </w:r>
    </w:p>
    <w:p w14:paraId="1D038B8F"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Urlop na żądanie – kiedy można odmówić?, kiedy należy zgłosić?</w:t>
      </w:r>
    </w:p>
    <w:p w14:paraId="2C0DBBDA" w14:textId="77777777" w:rsidR="0088018D" w:rsidRPr="005121EC" w:rsidRDefault="0088018D" w:rsidP="0088018D">
      <w:pPr>
        <w:widowControl/>
        <w:suppressAutoHyphens w:val="0"/>
        <w:spacing w:after="0"/>
        <w:ind w:left="360"/>
        <w:contextualSpacing/>
        <w:jc w:val="both"/>
        <w:textAlignment w:val="auto"/>
        <w:rPr>
          <w:rFonts w:eastAsia="Calibri" w:cs="Calibri"/>
          <w:kern w:val="0"/>
        </w:rPr>
      </w:pPr>
      <w:r w:rsidRPr="005121EC">
        <w:rPr>
          <w:rFonts w:eastAsia="Calibri" w:cs="Calibri"/>
          <w:kern w:val="0"/>
        </w:rPr>
        <w:t>- Odwołanie pracownika z urlopu, przesunięcie terminu urlopu – jakie koszty poniesie pracodawca?</w:t>
      </w:r>
    </w:p>
    <w:p w14:paraId="25EC57F0"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Obliczanie wymiaru urlopu wypoczynkowego – ćwiczenia. </w:t>
      </w:r>
    </w:p>
    <w:p w14:paraId="76F65F6F"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Plan urlopu – czy warto?</w:t>
      </w:r>
    </w:p>
    <w:p w14:paraId="64B82FF1"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Czy urlopy mogą być planowane w grafiku czasu pracy. </w:t>
      </w:r>
    </w:p>
    <w:p w14:paraId="09140BE4"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Kiedy pracownik będzie miął więcej niż 26 dni urlopu w roku kalendarzowym?</w:t>
      </w:r>
    </w:p>
    <w:p w14:paraId="6118ED69"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Wykroczenia związane z naruszeniem prawa pracownika do urlopu.</w:t>
      </w:r>
    </w:p>
    <w:p w14:paraId="1458CF35"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Kogo ukarze PIP za naruszenie przepisów o urlopach wypoczynkowych?</w:t>
      </w:r>
    </w:p>
    <w:p w14:paraId="2E11D39C"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Kiedy niepełnosprawny nabędzie pełne 10 dni urlopu wypoczynkowego.</w:t>
      </w:r>
    </w:p>
    <w:p w14:paraId="7CEFD9B7"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Najczęstsze błędy przy ustalaniu urlopu proporcjonalnego niepełnosprawnych. </w:t>
      </w:r>
    </w:p>
    <w:p w14:paraId="18803DB7"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Proporcjonalny urlop niepełnosprawnego – czy liczyć odrębnie, czy łącznie z normalnym urlopem wypoczynkowym (20 lub 26 dni)</w:t>
      </w:r>
    </w:p>
    <w:p w14:paraId="0ACC4F41"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Czy należy uzupełnić urlop wstecz, gdy pracownik po kilku latach przedłożył orzeczenie o niepełnosprawności?</w:t>
      </w:r>
    </w:p>
    <w:p w14:paraId="5B0925D0"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Wymiar i zasady udzielania urlopów okolicznościowych.</w:t>
      </w:r>
    </w:p>
    <w:p w14:paraId="08FC750E"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lastRenderedPageBreak/>
        <w:t>- Termin wykorzystania, dzielenie na części.</w:t>
      </w:r>
    </w:p>
    <w:p w14:paraId="5823616B"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Wynagrodzenie za urlop okolicznościowy.</w:t>
      </w:r>
    </w:p>
    <w:p w14:paraId="605D1CB6" w14:textId="77777777" w:rsidR="0088018D" w:rsidRPr="005121EC" w:rsidRDefault="0088018D" w:rsidP="0088018D">
      <w:pPr>
        <w:widowControl/>
        <w:suppressAutoHyphens w:val="0"/>
        <w:spacing w:after="0"/>
        <w:ind w:left="360"/>
        <w:contextualSpacing/>
        <w:textAlignment w:val="auto"/>
        <w:rPr>
          <w:rFonts w:eastAsia="Calibri" w:cs="Calibri"/>
          <w:kern w:val="0"/>
        </w:rPr>
      </w:pPr>
      <w:r w:rsidRPr="005121EC">
        <w:rPr>
          <w:rFonts w:eastAsia="Calibri" w:cs="Calibri"/>
          <w:kern w:val="0"/>
        </w:rPr>
        <w:t>- Urodzenie bliźniaków – jeden czy dwa urlopy okolicznościowe?</w:t>
      </w:r>
    </w:p>
    <w:p w14:paraId="6F235FF6" w14:textId="77777777" w:rsidR="0088018D" w:rsidRPr="005121EC" w:rsidRDefault="0088018D" w:rsidP="0088018D">
      <w:pPr>
        <w:textAlignment w:val="auto"/>
      </w:pPr>
    </w:p>
    <w:p w14:paraId="3B254525"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1FDA821F"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1CBEA566"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58DBEE21"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084B4B0C"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4B8AC3C8" w14:textId="77777777" w:rsidR="0088018D" w:rsidRDefault="0088018D" w:rsidP="0088018D">
      <w:pPr>
        <w:pStyle w:val="Akapitzlist"/>
        <w:suppressAutoHyphens w:val="0"/>
        <w:spacing w:after="0" w:line="240" w:lineRule="auto"/>
        <w:jc w:val="center"/>
        <w:rPr>
          <w:rFonts w:ascii="Arial" w:hAnsi="Arial" w:cs="Arial"/>
          <w:b/>
          <w:i/>
          <w:color w:val="FF0000"/>
          <w:sz w:val="20"/>
          <w:szCs w:val="20"/>
        </w:rPr>
      </w:pPr>
    </w:p>
    <w:p w14:paraId="2585A0E1" w14:textId="77777777" w:rsidR="0088018D" w:rsidRPr="00342B70" w:rsidRDefault="0088018D" w:rsidP="0088018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9"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1279ADAF" w14:textId="77777777" w:rsidR="0088018D" w:rsidRPr="0085502D" w:rsidRDefault="0088018D" w:rsidP="0088018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6108D329"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2A99BBC4" w14:textId="77777777" w:rsidR="0088018D" w:rsidRPr="009B1177" w:rsidRDefault="0088018D" w:rsidP="0088018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66C508F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FF51557"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84073E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BAA97AC"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A894A8C"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6FFDA503"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0B06138"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98E885F"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127510"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B21A467" w14:textId="77777777" w:rsidR="0088018D" w:rsidRPr="00167682" w:rsidRDefault="0088018D" w:rsidP="0088018D">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88018D" w14:paraId="3E9B5A6B"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34ACE919" w14:textId="77777777" w:rsidR="0088018D" w:rsidRDefault="0088018D"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72A36" w14:textId="77777777" w:rsidR="0088018D" w:rsidRDefault="0088018D"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8E89DED" w14:textId="77777777" w:rsidR="0088018D" w:rsidRPr="00C2505F" w:rsidRDefault="0088018D" w:rsidP="0088018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3EFF6BE2" w14:textId="77777777" w:rsidR="0088018D" w:rsidRDefault="0088018D" w:rsidP="0088018D">
      <w:pPr>
        <w:rPr>
          <w:rFonts w:ascii="Times New Roman" w:hAnsi="Times New Roman"/>
          <w:b/>
          <w:sz w:val="16"/>
          <w:szCs w:val="16"/>
        </w:rPr>
      </w:pPr>
    </w:p>
    <w:p w14:paraId="610D2C15" w14:textId="77777777" w:rsidR="000D7915" w:rsidRDefault="000D7915" w:rsidP="00810D1D">
      <w:pPr>
        <w:rPr>
          <w:rFonts w:ascii="Times New Roman" w:hAnsi="Times New Roman"/>
          <w:b/>
          <w:sz w:val="16"/>
          <w:szCs w:val="16"/>
        </w:rPr>
      </w:pPr>
    </w:p>
    <w:sectPr w:rsidR="000D7915"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68D7" w14:textId="77777777" w:rsidR="00563729" w:rsidRDefault="00563729">
      <w:pPr>
        <w:spacing w:after="0" w:line="240" w:lineRule="auto"/>
      </w:pPr>
      <w:r>
        <w:separator/>
      </w:r>
    </w:p>
  </w:endnote>
  <w:endnote w:type="continuationSeparator" w:id="0">
    <w:p w14:paraId="0BB83540" w14:textId="77777777" w:rsidR="00563729" w:rsidRDefault="005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C786" w14:textId="77777777" w:rsidR="00563729" w:rsidRDefault="00563729">
      <w:pPr>
        <w:spacing w:after="0" w:line="240" w:lineRule="auto"/>
      </w:pPr>
      <w:r>
        <w:rPr>
          <w:color w:val="000000"/>
        </w:rPr>
        <w:separator/>
      </w:r>
    </w:p>
  </w:footnote>
  <w:footnote w:type="continuationSeparator" w:id="0">
    <w:p w14:paraId="0A577F8B" w14:textId="77777777" w:rsidR="00563729" w:rsidRDefault="0056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2770"/>
    <w:rsid w:val="000334D2"/>
    <w:rsid w:val="000377B8"/>
    <w:rsid w:val="00041349"/>
    <w:rsid w:val="00046932"/>
    <w:rsid w:val="0004795D"/>
    <w:rsid w:val="000546B5"/>
    <w:rsid w:val="00054BEC"/>
    <w:rsid w:val="0005642D"/>
    <w:rsid w:val="0006661E"/>
    <w:rsid w:val="00067FB4"/>
    <w:rsid w:val="000731B3"/>
    <w:rsid w:val="0007593B"/>
    <w:rsid w:val="00075EAC"/>
    <w:rsid w:val="00077DBF"/>
    <w:rsid w:val="000831A2"/>
    <w:rsid w:val="00091B65"/>
    <w:rsid w:val="00092597"/>
    <w:rsid w:val="00096B59"/>
    <w:rsid w:val="00097890"/>
    <w:rsid w:val="000A0CD5"/>
    <w:rsid w:val="000A415E"/>
    <w:rsid w:val="000A717B"/>
    <w:rsid w:val="000B1472"/>
    <w:rsid w:val="000B4653"/>
    <w:rsid w:val="000B5C9D"/>
    <w:rsid w:val="000D5F31"/>
    <w:rsid w:val="000D7915"/>
    <w:rsid w:val="000E5984"/>
    <w:rsid w:val="000E6C92"/>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511B"/>
    <w:rsid w:val="00191760"/>
    <w:rsid w:val="001971B4"/>
    <w:rsid w:val="001971CA"/>
    <w:rsid w:val="001A6FDB"/>
    <w:rsid w:val="001B02E6"/>
    <w:rsid w:val="001B0E6D"/>
    <w:rsid w:val="001B43FF"/>
    <w:rsid w:val="001B5018"/>
    <w:rsid w:val="001B5A10"/>
    <w:rsid w:val="001B609E"/>
    <w:rsid w:val="001B64BC"/>
    <w:rsid w:val="001C5E80"/>
    <w:rsid w:val="001D2244"/>
    <w:rsid w:val="001E239A"/>
    <w:rsid w:val="001F58D0"/>
    <w:rsid w:val="001F6B52"/>
    <w:rsid w:val="0020035E"/>
    <w:rsid w:val="002051DC"/>
    <w:rsid w:val="00206755"/>
    <w:rsid w:val="00206FFF"/>
    <w:rsid w:val="002078C8"/>
    <w:rsid w:val="0021245F"/>
    <w:rsid w:val="00222F40"/>
    <w:rsid w:val="00224F22"/>
    <w:rsid w:val="00232035"/>
    <w:rsid w:val="0023308F"/>
    <w:rsid w:val="0023555E"/>
    <w:rsid w:val="002369BE"/>
    <w:rsid w:val="0024618D"/>
    <w:rsid w:val="002475E2"/>
    <w:rsid w:val="002550A2"/>
    <w:rsid w:val="00255159"/>
    <w:rsid w:val="00255795"/>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4B80"/>
    <w:rsid w:val="002C7E1F"/>
    <w:rsid w:val="002E36F8"/>
    <w:rsid w:val="002E7275"/>
    <w:rsid w:val="002F5107"/>
    <w:rsid w:val="003008AE"/>
    <w:rsid w:val="0031286B"/>
    <w:rsid w:val="00313F24"/>
    <w:rsid w:val="003146DA"/>
    <w:rsid w:val="003238B0"/>
    <w:rsid w:val="00324864"/>
    <w:rsid w:val="003256DA"/>
    <w:rsid w:val="00326D71"/>
    <w:rsid w:val="00334139"/>
    <w:rsid w:val="003343EE"/>
    <w:rsid w:val="00346232"/>
    <w:rsid w:val="003563BC"/>
    <w:rsid w:val="0036230F"/>
    <w:rsid w:val="00362D8D"/>
    <w:rsid w:val="003676C5"/>
    <w:rsid w:val="003733AC"/>
    <w:rsid w:val="003746F4"/>
    <w:rsid w:val="00374809"/>
    <w:rsid w:val="00381AB3"/>
    <w:rsid w:val="00383172"/>
    <w:rsid w:val="00387B48"/>
    <w:rsid w:val="00392761"/>
    <w:rsid w:val="00392CFF"/>
    <w:rsid w:val="0039740F"/>
    <w:rsid w:val="00397EF6"/>
    <w:rsid w:val="003A2890"/>
    <w:rsid w:val="003A2CC3"/>
    <w:rsid w:val="003A549A"/>
    <w:rsid w:val="003A54C9"/>
    <w:rsid w:val="003B2638"/>
    <w:rsid w:val="003B4329"/>
    <w:rsid w:val="003B59B5"/>
    <w:rsid w:val="003C00EB"/>
    <w:rsid w:val="003D28CB"/>
    <w:rsid w:val="003D42EF"/>
    <w:rsid w:val="003D7404"/>
    <w:rsid w:val="003D74D9"/>
    <w:rsid w:val="003D7D00"/>
    <w:rsid w:val="003E750C"/>
    <w:rsid w:val="00400601"/>
    <w:rsid w:val="00402B7A"/>
    <w:rsid w:val="0040335C"/>
    <w:rsid w:val="0040561A"/>
    <w:rsid w:val="0041283C"/>
    <w:rsid w:val="00414268"/>
    <w:rsid w:val="0041450F"/>
    <w:rsid w:val="00415626"/>
    <w:rsid w:val="00417BBB"/>
    <w:rsid w:val="00420A80"/>
    <w:rsid w:val="00430391"/>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61EA"/>
    <w:rsid w:val="004978AD"/>
    <w:rsid w:val="004A1155"/>
    <w:rsid w:val="004A3031"/>
    <w:rsid w:val="004A6F90"/>
    <w:rsid w:val="004B7A07"/>
    <w:rsid w:val="004C6FFC"/>
    <w:rsid w:val="004D6B5A"/>
    <w:rsid w:val="004F7AB5"/>
    <w:rsid w:val="00503BC6"/>
    <w:rsid w:val="00517260"/>
    <w:rsid w:val="005264B3"/>
    <w:rsid w:val="00530261"/>
    <w:rsid w:val="005326C5"/>
    <w:rsid w:val="00537C3F"/>
    <w:rsid w:val="005444C7"/>
    <w:rsid w:val="0054558A"/>
    <w:rsid w:val="005532C2"/>
    <w:rsid w:val="00556500"/>
    <w:rsid w:val="005565DF"/>
    <w:rsid w:val="0055669D"/>
    <w:rsid w:val="00556811"/>
    <w:rsid w:val="00563729"/>
    <w:rsid w:val="00580879"/>
    <w:rsid w:val="0058097C"/>
    <w:rsid w:val="00590F2D"/>
    <w:rsid w:val="005A3D95"/>
    <w:rsid w:val="005B1A78"/>
    <w:rsid w:val="005B5E1B"/>
    <w:rsid w:val="005B64A8"/>
    <w:rsid w:val="005C3F5C"/>
    <w:rsid w:val="005D0C8B"/>
    <w:rsid w:val="005E44B1"/>
    <w:rsid w:val="005F6EF6"/>
    <w:rsid w:val="005F72D3"/>
    <w:rsid w:val="0061113B"/>
    <w:rsid w:val="00615F06"/>
    <w:rsid w:val="006178F2"/>
    <w:rsid w:val="00617BB9"/>
    <w:rsid w:val="00625BB7"/>
    <w:rsid w:val="006261B7"/>
    <w:rsid w:val="006375DC"/>
    <w:rsid w:val="00637C85"/>
    <w:rsid w:val="00644EFF"/>
    <w:rsid w:val="00646339"/>
    <w:rsid w:val="00646D30"/>
    <w:rsid w:val="00647852"/>
    <w:rsid w:val="0065105A"/>
    <w:rsid w:val="00655F16"/>
    <w:rsid w:val="00664DF0"/>
    <w:rsid w:val="00665B82"/>
    <w:rsid w:val="00666433"/>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D0F"/>
    <w:rsid w:val="007111AD"/>
    <w:rsid w:val="00716BB8"/>
    <w:rsid w:val="00717D83"/>
    <w:rsid w:val="00720F21"/>
    <w:rsid w:val="007237B6"/>
    <w:rsid w:val="00725388"/>
    <w:rsid w:val="0072674F"/>
    <w:rsid w:val="007308A3"/>
    <w:rsid w:val="0073687A"/>
    <w:rsid w:val="00736CD0"/>
    <w:rsid w:val="00742012"/>
    <w:rsid w:val="007563C8"/>
    <w:rsid w:val="00761C74"/>
    <w:rsid w:val="00761DBF"/>
    <w:rsid w:val="00765071"/>
    <w:rsid w:val="00765EA5"/>
    <w:rsid w:val="00770D16"/>
    <w:rsid w:val="007722DE"/>
    <w:rsid w:val="00774412"/>
    <w:rsid w:val="00774D46"/>
    <w:rsid w:val="00784C7D"/>
    <w:rsid w:val="00784D1F"/>
    <w:rsid w:val="00784FB0"/>
    <w:rsid w:val="00793FC0"/>
    <w:rsid w:val="00797E36"/>
    <w:rsid w:val="007A1B9F"/>
    <w:rsid w:val="007A3FBA"/>
    <w:rsid w:val="007A5FD8"/>
    <w:rsid w:val="007A610E"/>
    <w:rsid w:val="007B1071"/>
    <w:rsid w:val="007B21E9"/>
    <w:rsid w:val="007B4B9C"/>
    <w:rsid w:val="007D2BBB"/>
    <w:rsid w:val="007D4394"/>
    <w:rsid w:val="007D50EE"/>
    <w:rsid w:val="007D5A46"/>
    <w:rsid w:val="007E758E"/>
    <w:rsid w:val="007F167C"/>
    <w:rsid w:val="007F2B90"/>
    <w:rsid w:val="00802CA5"/>
    <w:rsid w:val="00803E6E"/>
    <w:rsid w:val="0080438F"/>
    <w:rsid w:val="00805ACE"/>
    <w:rsid w:val="00810D1D"/>
    <w:rsid w:val="00817CC6"/>
    <w:rsid w:val="0082403D"/>
    <w:rsid w:val="00840087"/>
    <w:rsid w:val="008419E6"/>
    <w:rsid w:val="00842BFC"/>
    <w:rsid w:val="00843378"/>
    <w:rsid w:val="00851E7A"/>
    <w:rsid w:val="00851F39"/>
    <w:rsid w:val="0085272A"/>
    <w:rsid w:val="00853D9D"/>
    <w:rsid w:val="0085644C"/>
    <w:rsid w:val="00861D64"/>
    <w:rsid w:val="008665F5"/>
    <w:rsid w:val="00870A68"/>
    <w:rsid w:val="00875CA9"/>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12C05"/>
    <w:rsid w:val="009355F6"/>
    <w:rsid w:val="00941916"/>
    <w:rsid w:val="00944192"/>
    <w:rsid w:val="00944B92"/>
    <w:rsid w:val="0094561C"/>
    <w:rsid w:val="00947772"/>
    <w:rsid w:val="00951D0A"/>
    <w:rsid w:val="00960357"/>
    <w:rsid w:val="0096056C"/>
    <w:rsid w:val="00960956"/>
    <w:rsid w:val="00962EBE"/>
    <w:rsid w:val="00972F44"/>
    <w:rsid w:val="00977B53"/>
    <w:rsid w:val="00980FB4"/>
    <w:rsid w:val="00985ADA"/>
    <w:rsid w:val="00990303"/>
    <w:rsid w:val="009927CF"/>
    <w:rsid w:val="009946EC"/>
    <w:rsid w:val="00997711"/>
    <w:rsid w:val="009A5E5E"/>
    <w:rsid w:val="009A75AB"/>
    <w:rsid w:val="009B355D"/>
    <w:rsid w:val="009B3A82"/>
    <w:rsid w:val="009B3B99"/>
    <w:rsid w:val="009B52E5"/>
    <w:rsid w:val="009C2F0C"/>
    <w:rsid w:val="009C3E61"/>
    <w:rsid w:val="009D18D1"/>
    <w:rsid w:val="009D4317"/>
    <w:rsid w:val="009E3E54"/>
    <w:rsid w:val="009E7D64"/>
    <w:rsid w:val="009F275A"/>
    <w:rsid w:val="009F56BE"/>
    <w:rsid w:val="009F6267"/>
    <w:rsid w:val="00A13D08"/>
    <w:rsid w:val="00A23521"/>
    <w:rsid w:val="00A315D1"/>
    <w:rsid w:val="00A323DF"/>
    <w:rsid w:val="00A40400"/>
    <w:rsid w:val="00A44235"/>
    <w:rsid w:val="00A45B21"/>
    <w:rsid w:val="00A52075"/>
    <w:rsid w:val="00A636FF"/>
    <w:rsid w:val="00A66A54"/>
    <w:rsid w:val="00A67E13"/>
    <w:rsid w:val="00A70606"/>
    <w:rsid w:val="00A70B69"/>
    <w:rsid w:val="00A72210"/>
    <w:rsid w:val="00A7495B"/>
    <w:rsid w:val="00A81960"/>
    <w:rsid w:val="00A82981"/>
    <w:rsid w:val="00A858D5"/>
    <w:rsid w:val="00A90812"/>
    <w:rsid w:val="00A93DB2"/>
    <w:rsid w:val="00AA093C"/>
    <w:rsid w:val="00AA1488"/>
    <w:rsid w:val="00AA4CB4"/>
    <w:rsid w:val="00AA6369"/>
    <w:rsid w:val="00AB5F39"/>
    <w:rsid w:val="00AB667D"/>
    <w:rsid w:val="00AC6CA6"/>
    <w:rsid w:val="00AC75F8"/>
    <w:rsid w:val="00AD3EB3"/>
    <w:rsid w:val="00AD5AC7"/>
    <w:rsid w:val="00AE644B"/>
    <w:rsid w:val="00AF2663"/>
    <w:rsid w:val="00AF29DB"/>
    <w:rsid w:val="00AF3499"/>
    <w:rsid w:val="00AF5640"/>
    <w:rsid w:val="00B017FD"/>
    <w:rsid w:val="00B029ED"/>
    <w:rsid w:val="00B14A54"/>
    <w:rsid w:val="00B14A5A"/>
    <w:rsid w:val="00B232A0"/>
    <w:rsid w:val="00B24484"/>
    <w:rsid w:val="00B3130F"/>
    <w:rsid w:val="00B31C66"/>
    <w:rsid w:val="00B34455"/>
    <w:rsid w:val="00B366CF"/>
    <w:rsid w:val="00B4312A"/>
    <w:rsid w:val="00B45765"/>
    <w:rsid w:val="00B46DE2"/>
    <w:rsid w:val="00B4765C"/>
    <w:rsid w:val="00B54A89"/>
    <w:rsid w:val="00B5652E"/>
    <w:rsid w:val="00B57C38"/>
    <w:rsid w:val="00B90642"/>
    <w:rsid w:val="00B91279"/>
    <w:rsid w:val="00B91C42"/>
    <w:rsid w:val="00B94714"/>
    <w:rsid w:val="00BA09DE"/>
    <w:rsid w:val="00BA1F7A"/>
    <w:rsid w:val="00BA4713"/>
    <w:rsid w:val="00BB3D60"/>
    <w:rsid w:val="00BB5369"/>
    <w:rsid w:val="00BB6885"/>
    <w:rsid w:val="00BC43A6"/>
    <w:rsid w:val="00BD0FB4"/>
    <w:rsid w:val="00BD16E1"/>
    <w:rsid w:val="00BD58AB"/>
    <w:rsid w:val="00BD7F61"/>
    <w:rsid w:val="00BE198E"/>
    <w:rsid w:val="00BE19E5"/>
    <w:rsid w:val="00BE1AFD"/>
    <w:rsid w:val="00BE207D"/>
    <w:rsid w:val="00BE66BD"/>
    <w:rsid w:val="00BF1EEA"/>
    <w:rsid w:val="00C0493C"/>
    <w:rsid w:val="00C07FB1"/>
    <w:rsid w:val="00C128A0"/>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455F"/>
    <w:rsid w:val="00CA45C4"/>
    <w:rsid w:val="00CA64FA"/>
    <w:rsid w:val="00CB08D8"/>
    <w:rsid w:val="00CB3FDC"/>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0B8"/>
    <w:rsid w:val="00D01C2D"/>
    <w:rsid w:val="00D0464F"/>
    <w:rsid w:val="00D35460"/>
    <w:rsid w:val="00D41A1B"/>
    <w:rsid w:val="00D42322"/>
    <w:rsid w:val="00D44D9C"/>
    <w:rsid w:val="00D47952"/>
    <w:rsid w:val="00D557FF"/>
    <w:rsid w:val="00D623ED"/>
    <w:rsid w:val="00D63B07"/>
    <w:rsid w:val="00D65283"/>
    <w:rsid w:val="00D66507"/>
    <w:rsid w:val="00D810DA"/>
    <w:rsid w:val="00D833DA"/>
    <w:rsid w:val="00D86F1D"/>
    <w:rsid w:val="00D87CBC"/>
    <w:rsid w:val="00D9420D"/>
    <w:rsid w:val="00DA3D89"/>
    <w:rsid w:val="00DB2351"/>
    <w:rsid w:val="00DC097F"/>
    <w:rsid w:val="00DD0BCE"/>
    <w:rsid w:val="00DD16E7"/>
    <w:rsid w:val="00DD2644"/>
    <w:rsid w:val="00DD35EF"/>
    <w:rsid w:val="00DD41B3"/>
    <w:rsid w:val="00DD583F"/>
    <w:rsid w:val="00DE36ED"/>
    <w:rsid w:val="00DE41E1"/>
    <w:rsid w:val="00E00549"/>
    <w:rsid w:val="00E0574F"/>
    <w:rsid w:val="00E1189D"/>
    <w:rsid w:val="00E13FF7"/>
    <w:rsid w:val="00E14A28"/>
    <w:rsid w:val="00E15769"/>
    <w:rsid w:val="00E221A5"/>
    <w:rsid w:val="00E23286"/>
    <w:rsid w:val="00E24163"/>
    <w:rsid w:val="00E40D8A"/>
    <w:rsid w:val="00E43ECF"/>
    <w:rsid w:val="00E5148D"/>
    <w:rsid w:val="00E51E66"/>
    <w:rsid w:val="00E52EFC"/>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C46"/>
    <w:rsid w:val="00EE4298"/>
    <w:rsid w:val="00EE4A83"/>
    <w:rsid w:val="00EE5362"/>
    <w:rsid w:val="00EE6421"/>
    <w:rsid w:val="00EF38B0"/>
    <w:rsid w:val="00EF48E0"/>
    <w:rsid w:val="00EF794D"/>
    <w:rsid w:val="00F01994"/>
    <w:rsid w:val="00F030C3"/>
    <w:rsid w:val="00F04E5E"/>
    <w:rsid w:val="00F16DE1"/>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5516"/>
    <w:rsid w:val="00F96D1A"/>
    <w:rsid w:val="00F9734C"/>
    <w:rsid w:val="00FA1600"/>
    <w:rsid w:val="00FA79D3"/>
    <w:rsid w:val="00FB2127"/>
    <w:rsid w:val="00FB6A08"/>
    <w:rsid w:val="00FB7A22"/>
    <w:rsid w:val="00FC17F2"/>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2203</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72</cp:revision>
  <cp:lastPrinted>2019-04-30T11:10:00Z</cp:lastPrinted>
  <dcterms:created xsi:type="dcterms:W3CDTF">2020-11-15T19:51:00Z</dcterms:created>
  <dcterms:modified xsi:type="dcterms:W3CDTF">2021-09-14T07:36:00Z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