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E0014BA" w14:textId="77777777" w:rsidTr="00736CD0">
        <w:trPr>
          <w:trHeight w:val="1124"/>
        </w:trPr>
        <w:tc>
          <w:tcPr>
            <w:tcW w:w="3090" w:type="dxa"/>
          </w:tcPr>
          <w:p w14:paraId="4FDE3213"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A33E5A9"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3FE474E"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5D025D0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EB84371"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427F2C6" w14:textId="77777777" w:rsidR="00870A68" w:rsidRPr="00B93839" w:rsidRDefault="00870A68" w:rsidP="00126429">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3DEE6EE2" wp14:editId="7F20B0A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2B99492F" w14:textId="77777777" w:rsidR="00870A68" w:rsidRPr="00126429" w:rsidRDefault="00126429" w:rsidP="00126429">
      <w:pPr>
        <w:pStyle w:val="Bezodstpw"/>
        <w:jc w:val="center"/>
        <w:rPr>
          <w:rFonts w:ascii="Times New Roman" w:hAnsi="Times New Roman"/>
          <w:b/>
          <w:sz w:val="26"/>
          <w:szCs w:val="26"/>
          <w:u w:val="single"/>
        </w:rPr>
      </w:pPr>
      <w:r w:rsidRPr="00126429">
        <w:rPr>
          <w:rFonts w:ascii="Times New Roman" w:hAnsi="Times New Roman"/>
          <w:b/>
          <w:sz w:val="26"/>
          <w:szCs w:val="26"/>
          <w:u w:val="single"/>
        </w:rPr>
        <w:t>ONLINE</w:t>
      </w:r>
    </w:p>
    <w:p w14:paraId="32994CD8" w14:textId="77777777" w:rsidR="00CA100F" w:rsidRDefault="00CA100F" w:rsidP="00147BBA">
      <w:pPr>
        <w:pStyle w:val="Tekstpodstawowy"/>
        <w:jc w:val="center"/>
        <w:rPr>
          <w:rFonts w:ascii="Times New Roman" w:eastAsia="Calibri" w:hAnsi="Times New Roman" w:cs="Times New Roman"/>
          <w:b/>
          <w:kern w:val="3"/>
          <w:sz w:val="28"/>
          <w:szCs w:val="28"/>
        </w:rPr>
      </w:pPr>
    </w:p>
    <w:p w14:paraId="7FC0B3F7" w14:textId="77777777" w:rsidR="003958AC" w:rsidRDefault="003958AC" w:rsidP="00100B84">
      <w:pPr>
        <w:pStyle w:val="Bezodstpw"/>
        <w:jc w:val="center"/>
        <w:rPr>
          <w:b/>
          <w:bCs/>
          <w:color w:val="FF0000"/>
          <w:sz w:val="28"/>
          <w:szCs w:val="28"/>
          <w:u w:val="single"/>
        </w:rPr>
      </w:pPr>
    </w:p>
    <w:p w14:paraId="4857FA06" w14:textId="2C2AC47D" w:rsidR="00736CD0" w:rsidRDefault="00100B84" w:rsidP="00100B84">
      <w:pPr>
        <w:pStyle w:val="Bezodstpw"/>
        <w:jc w:val="center"/>
        <w:rPr>
          <w:b/>
          <w:bCs/>
          <w:color w:val="FF0000"/>
          <w:sz w:val="28"/>
          <w:szCs w:val="28"/>
        </w:rPr>
      </w:pPr>
      <w:r w:rsidRPr="00100B84">
        <w:rPr>
          <w:b/>
          <w:bCs/>
          <w:color w:val="FF0000"/>
          <w:sz w:val="28"/>
          <w:szCs w:val="28"/>
          <w:u w:val="single"/>
        </w:rPr>
        <w:t>Tryb podstawowy</w:t>
      </w:r>
      <w:r w:rsidRPr="00100B84">
        <w:rPr>
          <w:b/>
          <w:bCs/>
          <w:color w:val="FF0000"/>
          <w:sz w:val="28"/>
          <w:szCs w:val="28"/>
        </w:rPr>
        <w:t xml:space="preserve"> w Prawie Zamówień Publicznych od A-Z - unikaj najczęściej popełnianych błędów w stosowaniu procedury</w:t>
      </w:r>
    </w:p>
    <w:p w14:paraId="407E09A0" w14:textId="77777777" w:rsidR="00100B84" w:rsidRPr="00100B84" w:rsidRDefault="00100B84" w:rsidP="00100B84">
      <w:pPr>
        <w:pStyle w:val="Bezodstpw"/>
        <w:jc w:val="center"/>
        <w:rPr>
          <w:b/>
          <w:color w:val="FF0000"/>
          <w:sz w:val="28"/>
          <w:szCs w:val="28"/>
        </w:rPr>
      </w:pPr>
    </w:p>
    <w:tbl>
      <w:tblPr>
        <w:tblStyle w:val="Tabela-Siatka"/>
        <w:tblpPr w:leftFromText="141" w:rightFromText="141" w:vertAnchor="text" w:horzAnchor="margin" w:tblpY="425"/>
        <w:tblW w:w="3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268"/>
        <w:gridCol w:w="2268"/>
      </w:tblGrid>
      <w:tr w:rsidR="00483830" w14:paraId="0B397304" w14:textId="54EDCB74" w:rsidTr="00165BC0">
        <w:trPr>
          <w:trHeight w:val="416"/>
        </w:trPr>
        <w:tc>
          <w:tcPr>
            <w:tcW w:w="1910" w:type="pct"/>
            <w:tcBorders>
              <w:bottom w:val="single" w:sz="4" w:space="0" w:color="auto"/>
            </w:tcBorders>
          </w:tcPr>
          <w:p w14:paraId="721F8E7F" w14:textId="425E6CC0" w:rsidR="00483830" w:rsidRPr="00470C68" w:rsidRDefault="00483830" w:rsidP="009C1A10">
            <w:pPr>
              <w:pStyle w:val="Tekstpodstawowy"/>
              <w:jc w:val="center"/>
              <w:rPr>
                <w:rFonts w:asciiTheme="minorHAnsi" w:hAnsiTheme="minorHAnsi"/>
                <w:b/>
                <w:sz w:val="22"/>
                <w:szCs w:val="22"/>
              </w:rPr>
            </w:pPr>
            <w:r w:rsidRPr="00470C68">
              <w:rPr>
                <w:rFonts w:asciiTheme="minorHAnsi" w:hAnsiTheme="minorHAnsi"/>
                <w:b/>
                <w:sz w:val="22"/>
                <w:szCs w:val="22"/>
              </w:rPr>
              <w:t>Termin</w:t>
            </w:r>
          </w:p>
        </w:tc>
        <w:tc>
          <w:tcPr>
            <w:tcW w:w="1545" w:type="pct"/>
            <w:tcBorders>
              <w:bottom w:val="single" w:sz="4" w:space="0" w:color="auto"/>
            </w:tcBorders>
          </w:tcPr>
          <w:p w14:paraId="3FAA8191" w14:textId="7F7C1E3C" w:rsidR="00483830" w:rsidRPr="00470C68" w:rsidRDefault="00483830" w:rsidP="004C2215">
            <w:pPr>
              <w:pStyle w:val="Tekstpodstawowy"/>
              <w:jc w:val="center"/>
              <w:rPr>
                <w:rFonts w:asciiTheme="minorHAnsi" w:hAnsiTheme="minorHAnsi"/>
                <w:b/>
                <w:sz w:val="22"/>
                <w:szCs w:val="22"/>
              </w:rPr>
            </w:pPr>
            <w:r w:rsidRPr="00470C68">
              <w:rPr>
                <w:rFonts w:asciiTheme="minorHAnsi" w:hAnsiTheme="minorHAnsi"/>
                <w:b/>
                <w:sz w:val="22"/>
                <w:szCs w:val="22"/>
              </w:rPr>
              <w:t xml:space="preserve">Czas  trwania </w:t>
            </w:r>
          </w:p>
        </w:tc>
        <w:tc>
          <w:tcPr>
            <w:tcW w:w="1545" w:type="pct"/>
            <w:tcBorders>
              <w:bottom w:val="single" w:sz="4" w:space="0" w:color="auto"/>
            </w:tcBorders>
          </w:tcPr>
          <w:p w14:paraId="41A2FDD4" w14:textId="6C716643" w:rsidR="00483830" w:rsidRPr="00470C68" w:rsidRDefault="00483830" w:rsidP="004C2215">
            <w:pPr>
              <w:pStyle w:val="Tekstpodstawowy"/>
              <w:jc w:val="center"/>
              <w:rPr>
                <w:rFonts w:asciiTheme="minorHAnsi" w:hAnsiTheme="minorHAnsi"/>
                <w:b/>
                <w:sz w:val="22"/>
                <w:szCs w:val="22"/>
              </w:rPr>
            </w:pPr>
            <w:r w:rsidRPr="00470C68">
              <w:rPr>
                <w:rFonts w:asciiTheme="minorHAnsi" w:hAnsiTheme="minorHAnsi"/>
                <w:b/>
                <w:sz w:val="22"/>
                <w:szCs w:val="22"/>
              </w:rPr>
              <w:t>Prowadzący</w:t>
            </w:r>
          </w:p>
        </w:tc>
      </w:tr>
      <w:tr w:rsidR="003D068B" w:rsidRPr="00F96D1A" w14:paraId="2090A458" w14:textId="77777777" w:rsidTr="00165BC0">
        <w:tc>
          <w:tcPr>
            <w:tcW w:w="1910" w:type="pct"/>
          </w:tcPr>
          <w:p w14:paraId="53A83FA3" w14:textId="4F529618" w:rsidR="003D068B" w:rsidRDefault="003D068B" w:rsidP="009C1A10">
            <w:pPr>
              <w:pStyle w:val="Tekstpodstawowy"/>
              <w:jc w:val="center"/>
              <w:rPr>
                <w:rFonts w:asciiTheme="minorHAnsi" w:hAnsiTheme="minorHAnsi"/>
                <w:b/>
                <w:sz w:val="22"/>
              </w:rPr>
            </w:pPr>
            <w:r>
              <w:rPr>
                <w:rFonts w:asciiTheme="minorHAnsi" w:hAnsiTheme="minorHAnsi"/>
                <w:b/>
                <w:sz w:val="22"/>
              </w:rPr>
              <w:t>19.08.2021</w:t>
            </w:r>
          </w:p>
        </w:tc>
        <w:tc>
          <w:tcPr>
            <w:tcW w:w="1545" w:type="pct"/>
          </w:tcPr>
          <w:p w14:paraId="789E34B1" w14:textId="5523CB35" w:rsidR="003D068B" w:rsidRDefault="003D068B" w:rsidP="00035F21">
            <w:pPr>
              <w:pStyle w:val="Tekstpodstawowy"/>
              <w:jc w:val="center"/>
              <w:rPr>
                <w:rFonts w:asciiTheme="minorHAnsi" w:hAnsiTheme="minorHAnsi"/>
                <w:bCs/>
                <w:sz w:val="22"/>
              </w:rPr>
            </w:pPr>
            <w:r>
              <w:rPr>
                <w:rFonts w:asciiTheme="minorHAnsi" w:hAnsiTheme="minorHAnsi"/>
                <w:bCs/>
                <w:sz w:val="22"/>
              </w:rPr>
              <w:t>9.00-13.00</w:t>
            </w:r>
          </w:p>
        </w:tc>
        <w:tc>
          <w:tcPr>
            <w:tcW w:w="1545" w:type="pct"/>
          </w:tcPr>
          <w:p w14:paraId="68585A64" w14:textId="47114320" w:rsidR="003D068B" w:rsidRPr="00470C68" w:rsidRDefault="003D068B" w:rsidP="00035F21">
            <w:pPr>
              <w:pStyle w:val="Tekstpodstawowy"/>
              <w:jc w:val="center"/>
              <w:rPr>
                <w:rFonts w:asciiTheme="minorHAnsi" w:hAnsiTheme="minorHAnsi"/>
                <w:b/>
                <w:sz w:val="22"/>
              </w:rPr>
            </w:pPr>
            <w:r w:rsidRPr="003D068B">
              <w:rPr>
                <w:rFonts w:asciiTheme="minorHAnsi" w:hAnsiTheme="minorHAnsi"/>
                <w:b/>
                <w:sz w:val="22"/>
              </w:rPr>
              <w:t>Ewa Ropka</w:t>
            </w:r>
          </w:p>
        </w:tc>
      </w:tr>
    </w:tbl>
    <w:p w14:paraId="3DF6EAD8" w14:textId="3205A225" w:rsidR="00097890" w:rsidRDefault="00097890" w:rsidP="005F6EF6">
      <w:pPr>
        <w:pStyle w:val="Bezodstpw"/>
        <w:rPr>
          <w:b/>
          <w:szCs w:val="20"/>
        </w:rPr>
      </w:pPr>
      <w:r>
        <w:rPr>
          <w:b/>
          <w:szCs w:val="20"/>
        </w:rPr>
        <w:t>Harmonogram szkoleń online</w:t>
      </w:r>
      <w:r w:rsidR="00931F37">
        <w:rPr>
          <w:b/>
          <w:szCs w:val="20"/>
        </w:rPr>
        <w:t xml:space="preserve"> </w:t>
      </w:r>
      <w:r w:rsidR="00DE29DB">
        <w:rPr>
          <w:b/>
          <w:szCs w:val="20"/>
        </w:rPr>
        <w:t>–</w:t>
      </w:r>
      <w:r w:rsidR="00931F37">
        <w:rPr>
          <w:b/>
          <w:szCs w:val="20"/>
        </w:rPr>
        <w:t xml:space="preserve"> </w:t>
      </w:r>
      <w:r w:rsidR="00DE29DB">
        <w:rPr>
          <w:b/>
          <w:szCs w:val="20"/>
        </w:rPr>
        <w:t xml:space="preserve">terminy do wyboru - </w:t>
      </w:r>
      <w:r w:rsidR="00931F37">
        <w:rPr>
          <w:b/>
          <w:szCs w:val="20"/>
        </w:rPr>
        <w:t xml:space="preserve">(proszę zakreślić wybrany termin) </w:t>
      </w:r>
    </w:p>
    <w:p w14:paraId="1D2A43EE" w14:textId="77777777" w:rsidR="00100B84" w:rsidRDefault="00100B84" w:rsidP="005F6EF6">
      <w:pPr>
        <w:pStyle w:val="Bezodstpw"/>
        <w:rPr>
          <w:b/>
          <w:szCs w:val="20"/>
        </w:rPr>
      </w:pPr>
    </w:p>
    <w:p w14:paraId="716B0758" w14:textId="77777777" w:rsidR="00100B84" w:rsidRDefault="00100B84" w:rsidP="005F6EF6">
      <w:pPr>
        <w:pStyle w:val="Bezodstpw"/>
        <w:rPr>
          <w:b/>
          <w:szCs w:val="20"/>
        </w:rPr>
      </w:pPr>
    </w:p>
    <w:p w14:paraId="5EEC66A5" w14:textId="2E2AA2D5" w:rsidR="00100B84" w:rsidRDefault="00100B84" w:rsidP="005F6EF6">
      <w:pPr>
        <w:pStyle w:val="Bezodstpw"/>
        <w:rPr>
          <w:b/>
          <w:szCs w:val="20"/>
        </w:rPr>
      </w:pPr>
    </w:p>
    <w:p w14:paraId="312E2597" w14:textId="6316D21C" w:rsidR="00EA2732" w:rsidRPr="002D2883" w:rsidRDefault="00B5652E" w:rsidP="00AF3499">
      <w:pPr>
        <w:pStyle w:val="Tekstpodstawowy"/>
        <w:rPr>
          <w:rFonts w:ascii="Times New Roman" w:hAnsi="Times New Roman" w:cs="Times New Roman"/>
          <w:bCs/>
          <w:szCs w:val="20"/>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0"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0"/>
      <w:r w:rsidR="002D2883">
        <w:rPr>
          <w:rFonts w:ascii="Times New Roman" w:hAnsi="Times New Roman" w:cs="Times New Roman"/>
          <w:bCs/>
          <w:szCs w:val="20"/>
        </w:rPr>
        <w:br/>
      </w:r>
      <w:r w:rsidR="00EA2732" w:rsidRPr="000E5984">
        <w:rPr>
          <w:rFonts w:ascii="Times New Roman" w:hAnsi="Times New Roman" w:cs="Times New Roman"/>
          <w:b/>
          <w:sz w:val="22"/>
        </w:rPr>
        <w:t xml:space="preserve">Cena: </w:t>
      </w:r>
      <w:r w:rsidR="00736CD0">
        <w:rPr>
          <w:rFonts w:ascii="Times New Roman" w:hAnsi="Times New Roman" w:cs="Times New Roman"/>
          <w:b/>
          <w:sz w:val="22"/>
        </w:rPr>
        <w:t>2</w:t>
      </w:r>
      <w:r w:rsidR="00E87971">
        <w:rPr>
          <w:rFonts w:ascii="Times New Roman" w:hAnsi="Times New Roman" w:cs="Times New Roman"/>
          <w:b/>
          <w:sz w:val="22"/>
        </w:rPr>
        <w:t>8</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5264CC99" w14:textId="77777777" w:rsidR="005B1B3F" w:rsidRPr="00056233" w:rsidRDefault="00AF3499" w:rsidP="005B1B3F">
      <w:pPr>
        <w:shd w:val="clear" w:color="auto" w:fill="FFFFFF"/>
        <w:spacing w:after="0" w:line="240" w:lineRule="auto"/>
        <w:rPr>
          <w:rFonts w:eastAsia="Times New Roman" w:cstheme="minorHAnsi"/>
          <w:color w:val="222222"/>
          <w:lang w:eastAsia="pl-PL"/>
        </w:rPr>
      </w:pPr>
      <w:r w:rsidRPr="00784FB0">
        <w:rPr>
          <w:b/>
          <w:color w:val="FF0000"/>
          <w:sz w:val="24"/>
          <w:szCs w:val="24"/>
        </w:rPr>
        <w:t>Wykładowca:</w:t>
      </w:r>
      <w:bookmarkStart w:id="1" w:name="_Hlk28506281"/>
      <w:r w:rsidR="00931F37" w:rsidRPr="007C70E5">
        <w:rPr>
          <w:b/>
          <w:color w:val="FF0000"/>
        </w:rPr>
        <w:t xml:space="preserve"> </w:t>
      </w:r>
      <w:r w:rsidR="005B1B3F" w:rsidRPr="00056233">
        <w:rPr>
          <w:rFonts w:eastAsia="Times New Roman" w:cstheme="minorHAnsi"/>
          <w:b/>
          <w:bCs/>
          <w:color w:val="222222"/>
          <w:lang w:eastAsia="pl-PL"/>
        </w:rPr>
        <w:t>Ewa Ropka</w:t>
      </w:r>
    </w:p>
    <w:p w14:paraId="0009F303" w14:textId="77777777" w:rsidR="005B1B3F" w:rsidRPr="00101D71" w:rsidRDefault="005B1B3F" w:rsidP="005B1B3F">
      <w:pPr>
        <w:shd w:val="clear" w:color="auto" w:fill="FFFFFF"/>
        <w:spacing w:after="0" w:line="240" w:lineRule="auto"/>
        <w:jc w:val="both"/>
        <w:rPr>
          <w:rFonts w:eastAsia="Times New Roman" w:cstheme="minorHAnsi"/>
          <w:color w:val="222222"/>
          <w:lang w:eastAsia="pl-PL"/>
        </w:rPr>
      </w:pPr>
      <w:r w:rsidRPr="00056233">
        <w:rPr>
          <w:rFonts w:eastAsia="Times New Roman" w:cstheme="minorHAnsi"/>
          <w:color w:val="222222"/>
          <w:lang w:eastAsia="pl-PL"/>
        </w:rPr>
        <w:t xml:space="preserve">Kierownik Wydziału Zamówień Publicznych Centrum Zakupów dla Sądownictwa w Krakowie, ekspert w „PROSPEKTA - Praktyczne Zamówienia Publiczne”. Wieloletni praktyk zamówień publicznych. </w:t>
      </w:r>
    </w:p>
    <w:p w14:paraId="18BC5D02" w14:textId="77777777" w:rsidR="005B1B3F" w:rsidRPr="00101D71" w:rsidRDefault="005B1B3F" w:rsidP="005B1B3F">
      <w:pPr>
        <w:shd w:val="clear" w:color="auto" w:fill="FFFFFF"/>
        <w:spacing w:after="0" w:line="240" w:lineRule="auto"/>
        <w:jc w:val="both"/>
        <w:rPr>
          <w:rFonts w:eastAsia="Times New Roman" w:cstheme="minorHAnsi"/>
          <w:color w:val="222222"/>
          <w:lang w:eastAsia="pl-PL"/>
        </w:rPr>
      </w:pPr>
      <w:r w:rsidRPr="00056233">
        <w:rPr>
          <w:rFonts w:eastAsia="Times New Roman" w:cstheme="minorHAnsi"/>
          <w:color w:val="222222"/>
          <w:lang w:eastAsia="pl-PL"/>
        </w:rPr>
        <w:t xml:space="preserve">Posiada bogate doświadczenie w zakresie prowadzenia szkoleń i doradztwa w obszarze zamówień publicznych ze szczególnym uwzględnieniem społecznie odpowiedzialnych zamówień. Swoje zainteresowania kieruje też w stronę procesu elektronizacji zamówień. </w:t>
      </w:r>
    </w:p>
    <w:p w14:paraId="4010448A" w14:textId="03A70997" w:rsidR="005F6EF6" w:rsidRPr="00F77363" w:rsidRDefault="005B1B3F" w:rsidP="00F77363">
      <w:pPr>
        <w:shd w:val="clear" w:color="auto" w:fill="FFFFFF"/>
        <w:spacing w:after="0" w:line="240" w:lineRule="auto"/>
        <w:jc w:val="both"/>
        <w:rPr>
          <w:rFonts w:eastAsia="Times New Roman" w:cstheme="minorHAnsi"/>
          <w:color w:val="222222"/>
          <w:lang w:eastAsia="pl-PL"/>
        </w:rPr>
      </w:pPr>
      <w:r w:rsidRPr="00056233">
        <w:rPr>
          <w:rFonts w:eastAsia="Times New Roman" w:cstheme="minorHAnsi"/>
          <w:color w:val="222222"/>
          <w:lang w:eastAsia="pl-PL"/>
        </w:rPr>
        <w:t>Jest absolwentką Wydziału Prawa i Administracji Uniwersytetu Jagiellońskiego w Krakowie.</w:t>
      </w:r>
      <w:r w:rsidR="00F77363">
        <w:rPr>
          <w:rFonts w:eastAsia="Times New Roman" w:cstheme="minorHAnsi"/>
          <w:color w:val="222222"/>
          <w:lang w:eastAsia="pl-PL"/>
        </w:rPr>
        <w:br/>
      </w:r>
    </w:p>
    <w:bookmarkEnd w:id="1"/>
    <w:p w14:paraId="4B224B0D" w14:textId="11D30F97" w:rsidR="00B81393" w:rsidRPr="00B81393" w:rsidRDefault="00AA5004" w:rsidP="00B81393">
      <w:pPr>
        <w:spacing w:after="0"/>
        <w:jc w:val="both"/>
        <w:rPr>
          <w:rFonts w:ascii="Bodoni MT" w:hAnsi="Bodoni MT" w:cs="Arial"/>
          <w:bCs/>
          <w:i/>
        </w:rPr>
      </w:pPr>
      <w:r>
        <w:rPr>
          <w:rFonts w:ascii="Bodoni MT" w:hAnsi="Bodoni MT"/>
          <w:noProof/>
          <w:sz w:val="24"/>
          <w:szCs w:val="24"/>
        </w:rPr>
        <w:pict w14:anchorId="24254392">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7DA60F14"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6358A37E" w14:textId="77777777" w:rsidTr="00736CD0">
        <w:trPr>
          <w:trHeight w:val="336"/>
        </w:trPr>
        <w:tc>
          <w:tcPr>
            <w:tcW w:w="4815" w:type="dxa"/>
            <w:tcBorders>
              <w:bottom w:val="single" w:sz="4" w:space="0" w:color="auto"/>
            </w:tcBorders>
            <w:shd w:val="clear" w:color="auto" w:fill="auto"/>
          </w:tcPr>
          <w:p w14:paraId="669D7EE7"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431A61D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66298ED0"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AA9B142"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A85021F" w14:textId="77777777" w:rsidR="00147BBA" w:rsidRDefault="00147BBA" w:rsidP="000334D2">
            <w:pPr>
              <w:tabs>
                <w:tab w:val="left" w:pos="2589"/>
              </w:tabs>
              <w:spacing w:after="0" w:line="240" w:lineRule="auto"/>
              <w:rPr>
                <w:rFonts w:ascii="Times New Roman" w:hAnsi="Times New Roman"/>
              </w:rPr>
            </w:pPr>
          </w:p>
          <w:p w14:paraId="3BAF47F0"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67928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6C7AA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3491087C"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B01F623" w14:textId="77777777" w:rsidR="00B232A0" w:rsidRDefault="00B232A0" w:rsidP="000334D2">
            <w:pPr>
              <w:tabs>
                <w:tab w:val="left" w:pos="2589"/>
              </w:tabs>
              <w:spacing w:after="0" w:line="240" w:lineRule="auto"/>
              <w:rPr>
                <w:rFonts w:ascii="Times New Roman" w:hAnsi="Times New Roman"/>
              </w:rPr>
            </w:pPr>
          </w:p>
          <w:p w14:paraId="354C694B"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702E26"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A741B9"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084C4184"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AFF5251"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05BC06" w14:textId="77777777" w:rsidR="005F6EF6" w:rsidRDefault="005F6EF6" w:rsidP="000334D2">
            <w:pPr>
              <w:tabs>
                <w:tab w:val="left" w:pos="2589"/>
              </w:tabs>
              <w:spacing w:after="0" w:line="240" w:lineRule="auto"/>
              <w:rPr>
                <w:rFonts w:ascii="Times New Roman" w:hAnsi="Times New Roman"/>
              </w:rPr>
            </w:pPr>
          </w:p>
          <w:p w14:paraId="270B20C7"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F529AA" w14:textId="77777777" w:rsidR="005F6EF6" w:rsidRPr="005D099C" w:rsidRDefault="005F6EF6" w:rsidP="000334D2">
            <w:pPr>
              <w:tabs>
                <w:tab w:val="left" w:pos="2589"/>
              </w:tabs>
              <w:spacing w:after="0" w:line="240" w:lineRule="auto"/>
              <w:rPr>
                <w:rFonts w:ascii="Times New Roman" w:hAnsi="Times New Roman"/>
              </w:rPr>
            </w:pPr>
          </w:p>
        </w:tc>
      </w:tr>
    </w:tbl>
    <w:p w14:paraId="195DEABC" w14:textId="660B11D4" w:rsidR="00870A68" w:rsidRPr="00382F8E" w:rsidRDefault="00F77363" w:rsidP="00870A68">
      <w:pPr>
        <w:pStyle w:val="Bezodstpw"/>
        <w:rPr>
          <w:b/>
        </w:rPr>
      </w:pPr>
      <w:r>
        <w:rPr>
          <w:rFonts w:ascii="Times New Roman" w:hAnsi="Times New Roman"/>
          <w:sz w:val="20"/>
          <w:szCs w:val="20"/>
          <w:u w:val="single"/>
        </w:rPr>
        <w:br/>
      </w:r>
      <w:r w:rsidR="00870A68"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00870A68" w:rsidRPr="005D099C">
        <w:rPr>
          <w:rFonts w:ascii="Times New Roman" w:hAnsi="Times New Roman"/>
          <w:sz w:val="20"/>
          <w:szCs w:val="20"/>
        </w:rPr>
        <w:t xml:space="preserve"> </w:t>
      </w:r>
      <w:r w:rsidR="00C72093" w:rsidRPr="00C72093">
        <w:rPr>
          <w:rFonts w:ascii="Times New Roman" w:hAnsi="Times New Roman"/>
          <w:b/>
          <w:sz w:val="20"/>
          <w:szCs w:val="20"/>
        </w:rPr>
        <w:t>P</w:t>
      </w:r>
      <w:r w:rsidR="00870A68" w:rsidRPr="00C72093">
        <w:rPr>
          <w:rFonts w:ascii="Times New Roman" w:hAnsi="Times New Roman"/>
          <w:b/>
          <w:sz w:val="20"/>
          <w:szCs w:val="20"/>
        </w:rPr>
        <w:t>rzesłanie karty zgłoszeniowej na adres</w:t>
      </w:r>
      <w:r w:rsidR="00870A68" w:rsidRPr="005D099C">
        <w:rPr>
          <w:rFonts w:ascii="Times New Roman" w:hAnsi="Times New Roman"/>
          <w:sz w:val="20"/>
          <w:szCs w:val="20"/>
        </w:rPr>
        <w:t xml:space="preserve"> </w:t>
      </w:r>
      <w:r w:rsidR="00870A68" w:rsidRPr="005D099C">
        <w:t xml:space="preserve">email: </w:t>
      </w:r>
      <w:r w:rsidR="00870A68" w:rsidRPr="00CB16DA">
        <w:rPr>
          <w:rFonts w:ascii="Times New Roman" w:hAnsi="Times New Roman"/>
          <w:b/>
        </w:rPr>
        <w:t>szkolenia@szkolenia-css.pl</w:t>
      </w:r>
      <w:r w:rsidR="00870A68" w:rsidRPr="005D099C">
        <w:rPr>
          <w:b/>
        </w:rPr>
        <w:t xml:space="preserve"> </w:t>
      </w:r>
      <w:r w:rsidR="00870A68">
        <w:rPr>
          <w:b/>
        </w:rPr>
        <w:t xml:space="preserve"> </w:t>
      </w:r>
      <w:r w:rsidR="00870A68" w:rsidRPr="00CB16DA">
        <w:rPr>
          <w:rFonts w:ascii="Times New Roman" w:hAnsi="Times New Roman"/>
          <w:b/>
          <w:sz w:val="20"/>
          <w:szCs w:val="20"/>
        </w:rPr>
        <w:t xml:space="preserve">lub </w:t>
      </w:r>
      <w:r w:rsidR="00870A68" w:rsidRPr="005D099C">
        <w:rPr>
          <w:rFonts w:ascii="Times New Roman" w:hAnsi="Times New Roman"/>
          <w:sz w:val="20"/>
          <w:szCs w:val="20"/>
        </w:rPr>
        <w:t xml:space="preserve">poprzez </w:t>
      </w:r>
      <w:r w:rsidR="00870A68" w:rsidRPr="005D099C">
        <w:rPr>
          <w:b/>
        </w:rPr>
        <w:t>fax. 17 78 52</w:t>
      </w:r>
      <w:r w:rsidR="00870A68">
        <w:rPr>
          <w:b/>
        </w:rPr>
        <w:t> </w:t>
      </w:r>
      <w:r w:rsidR="00870A68" w:rsidRPr="005D099C">
        <w:rPr>
          <w:b/>
        </w:rPr>
        <w:t>179</w:t>
      </w:r>
      <w:r w:rsidR="00870A68">
        <w:rPr>
          <w:b/>
        </w:rPr>
        <w:t xml:space="preserve"> lub zgłoszenie telefoniczne: </w:t>
      </w:r>
      <w:r w:rsidR="00870A68"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00870A68" w:rsidRPr="005D099C">
        <w:rPr>
          <w:rFonts w:ascii="Times New Roman" w:hAnsi="Times New Roman"/>
          <w:b/>
          <w:sz w:val="18"/>
          <w:szCs w:val="18"/>
        </w:rPr>
        <w:t xml:space="preserve"> </w:t>
      </w:r>
    </w:p>
    <w:p w14:paraId="4302FAA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64568FAA"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3BC12420" w14:textId="77777777" w:rsidTr="000334D2">
        <w:trPr>
          <w:trHeight w:val="1594"/>
        </w:trPr>
        <w:tc>
          <w:tcPr>
            <w:tcW w:w="3842" w:type="dxa"/>
            <w:shd w:val="clear" w:color="auto" w:fill="auto"/>
          </w:tcPr>
          <w:p w14:paraId="67D25308"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0AC857CA" w14:textId="77777777" w:rsidR="00870A68" w:rsidRPr="005D099C" w:rsidRDefault="00870A68" w:rsidP="000334D2">
            <w:pPr>
              <w:spacing w:after="0" w:line="240" w:lineRule="auto"/>
              <w:rPr>
                <w:rFonts w:ascii="Times New Roman" w:hAnsi="Times New Roman"/>
                <w:sz w:val="20"/>
                <w:szCs w:val="20"/>
              </w:rPr>
            </w:pPr>
          </w:p>
          <w:p w14:paraId="42DC99DA"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4072640"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15327DD"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2E2D0F1F" w14:textId="77777777" w:rsidR="00870A68" w:rsidRPr="005D099C" w:rsidRDefault="00870A68" w:rsidP="000334D2">
            <w:pPr>
              <w:spacing w:after="0"/>
              <w:ind w:firstLine="709"/>
              <w:rPr>
                <w:rFonts w:ascii="Times New Roman" w:hAnsi="Times New Roman"/>
                <w:sz w:val="16"/>
                <w:szCs w:val="16"/>
              </w:rPr>
            </w:pPr>
          </w:p>
          <w:p w14:paraId="11A9D6D4" w14:textId="77777777" w:rsidR="00870A68" w:rsidRPr="005D099C" w:rsidRDefault="00870A68" w:rsidP="000334D2">
            <w:pPr>
              <w:spacing w:after="0"/>
              <w:ind w:firstLine="709"/>
              <w:rPr>
                <w:rFonts w:ascii="Times New Roman" w:hAnsi="Times New Roman"/>
                <w:sz w:val="16"/>
                <w:szCs w:val="16"/>
              </w:rPr>
            </w:pPr>
          </w:p>
          <w:p w14:paraId="3BA35031" w14:textId="77777777" w:rsidR="00870A68" w:rsidRPr="005D099C" w:rsidRDefault="00870A68" w:rsidP="000334D2">
            <w:pPr>
              <w:spacing w:after="0"/>
              <w:ind w:firstLine="709"/>
              <w:rPr>
                <w:rFonts w:ascii="Times New Roman" w:hAnsi="Times New Roman"/>
                <w:sz w:val="16"/>
                <w:szCs w:val="16"/>
              </w:rPr>
            </w:pPr>
          </w:p>
          <w:p w14:paraId="03484517"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8F3C4E"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009319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7B93B0D8"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EC4AB8E" w14:textId="77777777" w:rsidTr="00284C10">
        <w:tc>
          <w:tcPr>
            <w:tcW w:w="10606" w:type="dxa"/>
          </w:tcPr>
          <w:p w14:paraId="6BF44AC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5E574F6"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9F6242C"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2D6B806" w14:textId="77777777" w:rsidR="000D7915" w:rsidRDefault="000D7915" w:rsidP="00810D1D">
      <w:pPr>
        <w:rPr>
          <w:rFonts w:ascii="Times New Roman" w:hAnsi="Times New Roman"/>
          <w:b/>
          <w:sz w:val="16"/>
          <w:szCs w:val="16"/>
        </w:rPr>
      </w:pPr>
    </w:p>
    <w:p w14:paraId="325EAAC0"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74C9693B" w14:textId="77777777" w:rsidR="00CB6FF2" w:rsidRPr="00580879" w:rsidRDefault="00CB6FF2" w:rsidP="00810D1D">
      <w:pPr>
        <w:rPr>
          <w:rFonts w:ascii="Times New Roman" w:hAnsi="Times New Roman"/>
          <w:b/>
          <w:sz w:val="16"/>
          <w:szCs w:val="16"/>
        </w:rPr>
      </w:pPr>
    </w:p>
    <w:p w14:paraId="6DD6E255"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449DF04F" wp14:editId="7A18F05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CF28551" w14:textId="77777777" w:rsidTr="00284C10">
        <w:trPr>
          <w:trHeight w:val="1124"/>
        </w:trPr>
        <w:tc>
          <w:tcPr>
            <w:tcW w:w="3090" w:type="dxa"/>
          </w:tcPr>
          <w:p w14:paraId="67B5D847"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637104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9796B7C"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521D4425"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7CC1FF3"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EF15EAC" w14:textId="77777777" w:rsidR="00B94714" w:rsidRDefault="00B94714">
      <w:pPr>
        <w:pStyle w:val="Bezodstpw"/>
        <w:rPr>
          <w:b/>
          <w:color w:val="FF0000"/>
          <w:sz w:val="32"/>
          <w:szCs w:val="32"/>
        </w:rPr>
      </w:pPr>
    </w:p>
    <w:p w14:paraId="0CC9DC35" w14:textId="77777777" w:rsidR="007B21E9" w:rsidRDefault="007B21E9" w:rsidP="007B21E9">
      <w:pPr>
        <w:pStyle w:val="Bezodstpw"/>
        <w:rPr>
          <w:rFonts w:ascii="Times New Roman" w:hAnsi="Times New Roman"/>
          <w:b/>
          <w:color w:val="0070C0"/>
          <w:sz w:val="32"/>
          <w:szCs w:val="32"/>
        </w:rPr>
      </w:pPr>
    </w:p>
    <w:p w14:paraId="37118A23" w14:textId="77777777" w:rsidR="007B21E9" w:rsidRDefault="007B21E9" w:rsidP="007B21E9">
      <w:pPr>
        <w:pStyle w:val="Bezodstpw"/>
        <w:rPr>
          <w:rFonts w:ascii="Times New Roman" w:hAnsi="Times New Roman"/>
          <w:b/>
          <w:color w:val="0070C0"/>
          <w:sz w:val="32"/>
          <w:szCs w:val="32"/>
        </w:rPr>
      </w:pPr>
    </w:p>
    <w:p w14:paraId="36ED32FD" w14:textId="77777777" w:rsidR="00E906D3" w:rsidRDefault="00E906D3" w:rsidP="006311B6">
      <w:pPr>
        <w:pStyle w:val="Bezodstpw"/>
      </w:pPr>
    </w:p>
    <w:p w14:paraId="316E22D0" w14:textId="77777777" w:rsidR="00100B84" w:rsidRDefault="00100B84" w:rsidP="00100B84">
      <w:pPr>
        <w:pStyle w:val="Bezodstpw"/>
        <w:jc w:val="center"/>
        <w:rPr>
          <w:b/>
          <w:bCs/>
          <w:color w:val="FF0000"/>
          <w:sz w:val="28"/>
          <w:szCs w:val="28"/>
        </w:rPr>
      </w:pPr>
      <w:r w:rsidRPr="00100B84">
        <w:rPr>
          <w:b/>
          <w:bCs/>
          <w:color w:val="FF0000"/>
          <w:sz w:val="28"/>
          <w:szCs w:val="28"/>
          <w:u w:val="single"/>
        </w:rPr>
        <w:t>Tryb podstawowy</w:t>
      </w:r>
      <w:r w:rsidRPr="00100B84">
        <w:rPr>
          <w:b/>
          <w:bCs/>
          <w:color w:val="FF0000"/>
          <w:sz w:val="28"/>
          <w:szCs w:val="28"/>
        </w:rPr>
        <w:t xml:space="preserve"> w Prawie Zamówień Publicznych od A-Z - unikaj najczęściej popełnianych błędów w stosowaniu procedury</w:t>
      </w:r>
    </w:p>
    <w:p w14:paraId="0E7C956A" w14:textId="61D25F62" w:rsidR="00D56E6D" w:rsidRDefault="00D56E6D" w:rsidP="007D725A">
      <w:pPr>
        <w:spacing w:after="0" w:line="240" w:lineRule="auto"/>
        <w:rPr>
          <w:rFonts w:ascii="Times New Roman" w:hAnsi="Times New Roman"/>
          <w:b/>
          <w:color w:val="0070C0"/>
          <w:sz w:val="32"/>
          <w:szCs w:val="32"/>
        </w:rPr>
      </w:pPr>
    </w:p>
    <w:p w14:paraId="397BF26F" w14:textId="77777777"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rPr>
      </w:pPr>
    </w:p>
    <w:p w14:paraId="63106C9B" w14:textId="77777777" w:rsidR="00100B84" w:rsidRPr="00100B84" w:rsidRDefault="00100B84" w:rsidP="00100B84">
      <w:pPr>
        <w:widowControl/>
        <w:suppressAutoHyphens w:val="0"/>
        <w:autoSpaceDN/>
        <w:spacing w:after="160" w:line="259" w:lineRule="auto"/>
        <w:ind w:left="425"/>
        <w:contextualSpacing/>
        <w:textAlignment w:val="auto"/>
        <w:rPr>
          <w:rFonts w:asciiTheme="minorHAnsi" w:eastAsiaTheme="minorHAnsi" w:hAnsiTheme="minorHAnsi" w:cstheme="minorBidi"/>
          <w:b/>
          <w:kern w:val="0"/>
          <w:sz w:val="24"/>
          <w:szCs w:val="24"/>
        </w:rPr>
      </w:pPr>
      <w:r w:rsidRPr="00100B84">
        <w:rPr>
          <w:rFonts w:asciiTheme="minorHAnsi" w:eastAsiaTheme="minorHAnsi" w:hAnsiTheme="minorHAnsi" w:cstheme="minorBidi"/>
          <w:b/>
          <w:kern w:val="0"/>
          <w:sz w:val="24"/>
          <w:szCs w:val="24"/>
        </w:rPr>
        <w:t>Przygotowanie postępowania</w:t>
      </w:r>
    </w:p>
    <w:p w14:paraId="08235FD0" w14:textId="77777777" w:rsidR="00100B84" w:rsidRPr="00100B84" w:rsidRDefault="00100B84" w:rsidP="00100B84">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Plan postępowań</w:t>
      </w:r>
    </w:p>
    <w:p w14:paraId="501F5872" w14:textId="77777777" w:rsidR="00100B84" w:rsidRPr="00100B84" w:rsidRDefault="00100B84" w:rsidP="00100B84">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Szacowanie wartości zamówienia</w:t>
      </w:r>
    </w:p>
    <w:p w14:paraId="5D90FBDB" w14:textId="77777777" w:rsidR="00100B84" w:rsidRPr="00100B84" w:rsidRDefault="00100B84" w:rsidP="00100B84">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Organizacja pracy Komisji Przetargowej</w:t>
      </w:r>
    </w:p>
    <w:p w14:paraId="2DFFA450" w14:textId="77777777" w:rsidR="00100B84" w:rsidRDefault="00100B84" w:rsidP="007D725A">
      <w:pPr>
        <w:widowControl/>
        <w:suppressAutoHyphens w:val="0"/>
        <w:autoSpaceDN/>
        <w:spacing w:after="160" w:line="259" w:lineRule="auto"/>
        <w:contextualSpacing/>
        <w:textAlignment w:val="auto"/>
        <w:rPr>
          <w:rFonts w:asciiTheme="minorHAnsi" w:eastAsiaTheme="minorHAnsi" w:hAnsiTheme="minorHAnsi" w:cstheme="minorBidi"/>
          <w:b/>
          <w:kern w:val="0"/>
          <w:sz w:val="24"/>
          <w:szCs w:val="24"/>
        </w:rPr>
      </w:pPr>
    </w:p>
    <w:p w14:paraId="1E1AF6B9" w14:textId="542BC3B4"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b/>
          <w:kern w:val="0"/>
          <w:sz w:val="24"/>
          <w:szCs w:val="24"/>
        </w:rPr>
      </w:pPr>
      <w:r w:rsidRPr="00100B84">
        <w:rPr>
          <w:rFonts w:asciiTheme="minorHAnsi" w:eastAsiaTheme="minorHAnsi" w:hAnsiTheme="minorHAnsi" w:cstheme="minorBidi"/>
          <w:b/>
          <w:kern w:val="0"/>
          <w:sz w:val="24"/>
          <w:szCs w:val="24"/>
        </w:rPr>
        <w:t>Przebieg procedury</w:t>
      </w:r>
    </w:p>
    <w:p w14:paraId="6238DB07" w14:textId="77777777" w:rsid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p>
    <w:p w14:paraId="0B77DBD8" w14:textId="56C5180F"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1. Opis warunków przedmiotowych zamówienia</w:t>
      </w:r>
    </w:p>
    <w:p w14:paraId="1039AFA2" w14:textId="77777777" w:rsidR="00100B84" w:rsidRPr="00100B84" w:rsidRDefault="00100B84" w:rsidP="00100B84">
      <w:pPr>
        <w:widowControl/>
        <w:numPr>
          <w:ilvl w:val="0"/>
          <w:numId w:val="49"/>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opis przedmiotu zamówienia</w:t>
      </w:r>
    </w:p>
    <w:p w14:paraId="10139C3E" w14:textId="77777777" w:rsidR="00100B84" w:rsidRPr="00100B84" w:rsidRDefault="00100B84" w:rsidP="00100B84">
      <w:pPr>
        <w:widowControl/>
        <w:numPr>
          <w:ilvl w:val="0"/>
          <w:numId w:val="49"/>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opis wymagań związanych z realizacją zamówienia</w:t>
      </w:r>
    </w:p>
    <w:p w14:paraId="5B5DA773" w14:textId="77777777" w:rsidR="00100B84" w:rsidRPr="00100B84" w:rsidRDefault="00100B84" w:rsidP="00100B84">
      <w:pPr>
        <w:widowControl/>
        <w:numPr>
          <w:ilvl w:val="0"/>
          <w:numId w:val="49"/>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przedmiotowe środki dowodowe</w:t>
      </w:r>
    </w:p>
    <w:p w14:paraId="7EEC47C2" w14:textId="77777777" w:rsid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p>
    <w:p w14:paraId="32EDD812" w14:textId="3A3784BE"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2. Opis warunków podmiotowych zamówienia</w:t>
      </w:r>
    </w:p>
    <w:p w14:paraId="6986F697" w14:textId="77777777" w:rsidR="00100B84" w:rsidRPr="00100B84" w:rsidRDefault="00100B84" w:rsidP="00100B84">
      <w:pPr>
        <w:widowControl/>
        <w:numPr>
          <w:ilvl w:val="0"/>
          <w:numId w:val="50"/>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warunki udziału w postępowaniu</w:t>
      </w:r>
    </w:p>
    <w:p w14:paraId="79AEE6B4" w14:textId="77777777" w:rsidR="00100B84" w:rsidRPr="00100B84" w:rsidRDefault="00100B84" w:rsidP="00100B84">
      <w:pPr>
        <w:widowControl/>
        <w:numPr>
          <w:ilvl w:val="0"/>
          <w:numId w:val="50"/>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podstawy wykluczenia z postępowania</w:t>
      </w:r>
    </w:p>
    <w:p w14:paraId="45D57E27" w14:textId="77777777" w:rsidR="00100B84" w:rsidRPr="00100B84" w:rsidRDefault="00100B84" w:rsidP="00100B84">
      <w:pPr>
        <w:widowControl/>
        <w:numPr>
          <w:ilvl w:val="0"/>
          <w:numId w:val="50"/>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podmiotowe środki dowodowe</w:t>
      </w:r>
    </w:p>
    <w:p w14:paraId="48D9503B" w14:textId="77777777" w:rsid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p>
    <w:p w14:paraId="2A557443" w14:textId="4989DC68"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3. Publikacja i przebieg postępowania – warianty trybu podstawowego</w:t>
      </w:r>
    </w:p>
    <w:p w14:paraId="7DF40054" w14:textId="77777777" w:rsid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p>
    <w:p w14:paraId="2B59FCDE" w14:textId="53E7C817"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4. Składanie i otwarcie ofert</w:t>
      </w:r>
    </w:p>
    <w:p w14:paraId="364691E9" w14:textId="14BD9EE3"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5. Ocena ofert</w:t>
      </w:r>
    </w:p>
    <w:p w14:paraId="1CC7134C" w14:textId="77777777" w:rsid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p>
    <w:p w14:paraId="4C587980" w14:textId="1638D16E" w:rsidR="00100B84" w:rsidRPr="00100B84" w:rsidRDefault="00100B84" w:rsidP="00100B84">
      <w:pPr>
        <w:widowControl/>
        <w:suppressAutoHyphens w:val="0"/>
        <w:autoSpaceDN/>
        <w:spacing w:after="160" w:line="259" w:lineRule="auto"/>
        <w:ind w:left="1080"/>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6. Wybór najkorzystniejszej oferty.</w:t>
      </w:r>
    </w:p>
    <w:p w14:paraId="7008ECCF" w14:textId="2C271B25" w:rsidR="00100B84" w:rsidRDefault="00100B84" w:rsidP="00100B84">
      <w:pPr>
        <w:widowControl/>
        <w:suppressAutoHyphens w:val="0"/>
        <w:autoSpaceDN/>
        <w:spacing w:after="160" w:line="259" w:lineRule="auto"/>
        <w:ind w:left="425"/>
        <w:contextualSpacing/>
        <w:textAlignment w:val="auto"/>
        <w:rPr>
          <w:rFonts w:asciiTheme="minorHAnsi" w:eastAsiaTheme="minorHAnsi" w:hAnsiTheme="minorHAnsi" w:cstheme="minorBidi"/>
          <w:b/>
          <w:kern w:val="0"/>
          <w:sz w:val="24"/>
          <w:szCs w:val="24"/>
        </w:rPr>
      </w:pPr>
    </w:p>
    <w:p w14:paraId="73492FDB" w14:textId="77777777" w:rsidR="00100B84" w:rsidRDefault="00100B84" w:rsidP="00100B84">
      <w:pPr>
        <w:widowControl/>
        <w:suppressAutoHyphens w:val="0"/>
        <w:autoSpaceDN/>
        <w:spacing w:after="160" w:line="259" w:lineRule="auto"/>
        <w:ind w:left="425"/>
        <w:contextualSpacing/>
        <w:textAlignment w:val="auto"/>
        <w:rPr>
          <w:rFonts w:asciiTheme="minorHAnsi" w:eastAsiaTheme="minorHAnsi" w:hAnsiTheme="minorHAnsi" w:cstheme="minorBidi"/>
          <w:b/>
          <w:kern w:val="0"/>
          <w:sz w:val="24"/>
          <w:szCs w:val="24"/>
        </w:rPr>
      </w:pPr>
    </w:p>
    <w:p w14:paraId="2AA8E518" w14:textId="77777777" w:rsidR="00100B84" w:rsidRDefault="00100B84" w:rsidP="00100B84">
      <w:pPr>
        <w:widowControl/>
        <w:suppressAutoHyphens w:val="0"/>
        <w:autoSpaceDN/>
        <w:spacing w:after="160" w:line="259" w:lineRule="auto"/>
        <w:ind w:left="425"/>
        <w:contextualSpacing/>
        <w:textAlignment w:val="auto"/>
        <w:rPr>
          <w:rFonts w:asciiTheme="minorHAnsi" w:eastAsiaTheme="minorHAnsi" w:hAnsiTheme="minorHAnsi" w:cstheme="minorBidi"/>
          <w:b/>
          <w:kern w:val="0"/>
          <w:sz w:val="24"/>
          <w:szCs w:val="24"/>
        </w:rPr>
      </w:pPr>
    </w:p>
    <w:p w14:paraId="793A05E1" w14:textId="5B60C66B" w:rsidR="00100B84" w:rsidRPr="00100B84" w:rsidRDefault="00100B84" w:rsidP="00100B84">
      <w:pPr>
        <w:widowControl/>
        <w:suppressAutoHyphens w:val="0"/>
        <w:autoSpaceDN/>
        <w:spacing w:after="160" w:line="259" w:lineRule="auto"/>
        <w:ind w:left="425"/>
        <w:contextualSpacing/>
        <w:textAlignment w:val="auto"/>
        <w:rPr>
          <w:rFonts w:asciiTheme="minorHAnsi" w:eastAsiaTheme="minorHAnsi" w:hAnsiTheme="minorHAnsi" w:cstheme="minorBidi"/>
          <w:b/>
          <w:kern w:val="0"/>
          <w:sz w:val="24"/>
          <w:szCs w:val="24"/>
        </w:rPr>
      </w:pPr>
      <w:r w:rsidRPr="00100B84">
        <w:rPr>
          <w:rFonts w:asciiTheme="minorHAnsi" w:eastAsiaTheme="minorHAnsi" w:hAnsiTheme="minorHAnsi" w:cstheme="minorBidi"/>
          <w:b/>
          <w:kern w:val="0"/>
          <w:sz w:val="24"/>
          <w:szCs w:val="24"/>
        </w:rPr>
        <w:lastRenderedPageBreak/>
        <w:t>Umowa o zamówienie publiczne</w:t>
      </w:r>
    </w:p>
    <w:p w14:paraId="42007589" w14:textId="77777777" w:rsidR="00100B84" w:rsidRPr="00100B84" w:rsidRDefault="00100B84" w:rsidP="00100B84">
      <w:pPr>
        <w:widowControl/>
        <w:numPr>
          <w:ilvl w:val="0"/>
          <w:numId w:val="47"/>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Obligatoryjne klauzule umowne</w:t>
      </w:r>
    </w:p>
    <w:p w14:paraId="26A9D8B8" w14:textId="77777777" w:rsidR="00100B84" w:rsidRPr="00100B84" w:rsidRDefault="00100B84" w:rsidP="00100B84">
      <w:pPr>
        <w:widowControl/>
        <w:numPr>
          <w:ilvl w:val="0"/>
          <w:numId w:val="47"/>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Zmiany umowy</w:t>
      </w:r>
    </w:p>
    <w:p w14:paraId="5CEBDD6A" w14:textId="77777777" w:rsidR="00100B84" w:rsidRPr="00100B84" w:rsidRDefault="00100B84" w:rsidP="00100B84">
      <w:pPr>
        <w:widowControl/>
        <w:numPr>
          <w:ilvl w:val="0"/>
          <w:numId w:val="47"/>
        </w:numPr>
        <w:suppressAutoHyphens w:val="0"/>
        <w:autoSpaceDN/>
        <w:spacing w:after="160" w:line="259" w:lineRule="auto"/>
        <w:contextualSpacing/>
        <w:textAlignment w:val="auto"/>
        <w:rPr>
          <w:rFonts w:asciiTheme="minorHAnsi" w:eastAsiaTheme="minorHAnsi" w:hAnsiTheme="minorHAnsi" w:cstheme="minorBidi"/>
          <w:kern w:val="0"/>
          <w:sz w:val="24"/>
          <w:szCs w:val="24"/>
        </w:rPr>
      </w:pPr>
      <w:r w:rsidRPr="00100B84">
        <w:rPr>
          <w:rFonts w:asciiTheme="minorHAnsi" w:eastAsiaTheme="minorHAnsi" w:hAnsiTheme="minorHAnsi" w:cstheme="minorBidi"/>
          <w:kern w:val="0"/>
          <w:sz w:val="24"/>
          <w:szCs w:val="24"/>
        </w:rPr>
        <w:t>Obowiązki ewaluacyjne</w:t>
      </w:r>
    </w:p>
    <w:p w14:paraId="5F9A0BCA" w14:textId="77777777" w:rsidR="00100B84" w:rsidRPr="00100B84" w:rsidRDefault="00100B84" w:rsidP="00100B84">
      <w:pPr>
        <w:widowControl/>
        <w:suppressAutoHyphens w:val="0"/>
        <w:autoSpaceDN/>
        <w:spacing w:after="160" w:line="259" w:lineRule="auto"/>
        <w:ind w:left="1440"/>
        <w:contextualSpacing/>
        <w:textAlignment w:val="auto"/>
        <w:rPr>
          <w:rFonts w:asciiTheme="minorHAnsi" w:eastAsiaTheme="minorHAnsi" w:hAnsiTheme="minorHAnsi" w:cstheme="minorBidi"/>
          <w:kern w:val="0"/>
          <w:sz w:val="24"/>
          <w:szCs w:val="24"/>
        </w:rPr>
      </w:pPr>
    </w:p>
    <w:p w14:paraId="5EA21475" w14:textId="0AF7AEE3" w:rsidR="00100B84" w:rsidRDefault="00100B84" w:rsidP="00927E9E">
      <w:pPr>
        <w:spacing w:after="0" w:line="240" w:lineRule="auto"/>
        <w:jc w:val="center"/>
        <w:rPr>
          <w:rFonts w:ascii="Times New Roman" w:hAnsi="Times New Roman"/>
          <w:b/>
          <w:color w:val="0070C0"/>
          <w:sz w:val="32"/>
          <w:szCs w:val="32"/>
        </w:rPr>
      </w:pPr>
    </w:p>
    <w:p w14:paraId="5AFD00E5" w14:textId="77777777" w:rsidR="00100B84" w:rsidRDefault="00100B84" w:rsidP="00927E9E">
      <w:pPr>
        <w:spacing w:after="0" w:line="240" w:lineRule="auto"/>
        <w:jc w:val="center"/>
        <w:rPr>
          <w:rFonts w:ascii="Times New Roman" w:hAnsi="Times New Roman"/>
          <w:b/>
          <w:color w:val="0070C0"/>
          <w:sz w:val="32"/>
          <w:szCs w:val="32"/>
        </w:rPr>
      </w:pPr>
    </w:p>
    <w:p w14:paraId="335B4E45" w14:textId="77777777" w:rsidR="00D56E6D" w:rsidRPr="00CF1BCD" w:rsidRDefault="00D56E6D" w:rsidP="00D56E6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Pr>
          <w:rFonts w:ascii="Arial" w:hAnsi="Arial" w:cs="Arial"/>
          <w:color w:val="FF0000"/>
          <w:kern w:val="0"/>
          <w:sz w:val="24"/>
          <w:szCs w:val="24"/>
        </w:rPr>
        <w:br/>
      </w:r>
      <w:r w:rsidRPr="00CF1BCD">
        <w:rPr>
          <w:rFonts w:ascii="Arial" w:hAnsi="Arial" w:cs="Arial"/>
          <w:color w:val="FF0000"/>
          <w:kern w:val="0"/>
          <w:sz w:val="24"/>
          <w:szCs w:val="24"/>
        </w:rPr>
        <w:t xml:space="preserve">w harmonogramie przy minimalnej liczbie osób zgłoszonych </w:t>
      </w:r>
      <w:r>
        <w:rPr>
          <w:rFonts w:ascii="Arial" w:hAnsi="Arial" w:cs="Arial"/>
          <w:color w:val="FF0000"/>
          <w:kern w:val="0"/>
          <w:sz w:val="24"/>
          <w:szCs w:val="24"/>
        </w:rPr>
        <w:br/>
      </w:r>
    </w:p>
    <w:p w14:paraId="50D6887A" w14:textId="77777777" w:rsidR="00D56E6D" w:rsidRPr="00CF1BCD" w:rsidRDefault="00D56E6D" w:rsidP="00D56E6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513EA13D" w14:textId="77777777" w:rsidR="00D56E6D" w:rsidRPr="00CF1BCD" w:rsidRDefault="00D56E6D" w:rsidP="00D56E6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6ABC70BB" w14:textId="77777777" w:rsidR="00D56E6D" w:rsidRPr="00617BB9" w:rsidRDefault="00D56E6D" w:rsidP="00D56E6D">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A3DB263" w14:textId="02513D5D" w:rsidR="00D56E6D" w:rsidRPr="004A3D9A" w:rsidRDefault="00D56E6D" w:rsidP="00D56E6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Kontakt pod mailem nr tel.  722</w:t>
      </w:r>
      <w:r w:rsidR="0045429A">
        <w:rPr>
          <w:rFonts w:ascii="Times New Roman" w:eastAsia="Times New Roman" w:hAnsi="Times New Roman" w:cs="Times New Roman"/>
          <w:b/>
          <w:bCs/>
          <w:color w:val="FF0000"/>
          <w:sz w:val="24"/>
          <w:szCs w:val="24"/>
          <w:lang w:eastAsia="pl-PL"/>
        </w:rPr>
        <w:t xml:space="preserve"> 211 771, </w:t>
      </w:r>
      <w:r>
        <w:rPr>
          <w:rFonts w:ascii="Times New Roman" w:eastAsia="Times New Roman" w:hAnsi="Times New Roman" w:cs="Times New Roman"/>
          <w:b/>
          <w:bCs/>
          <w:color w:val="FF0000"/>
          <w:sz w:val="24"/>
          <w:szCs w:val="24"/>
          <w:lang w:eastAsia="pl-PL"/>
        </w:rPr>
        <w:t xml:space="preserve">721 649 991 lub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0BF174DB" w14:textId="77777777" w:rsidR="00D56E6D" w:rsidRDefault="00D56E6D" w:rsidP="00D56E6D">
      <w:pPr>
        <w:suppressAutoHyphens w:val="0"/>
        <w:autoSpaceDN/>
        <w:contextualSpacing/>
        <w:textAlignment w:val="auto"/>
      </w:pPr>
    </w:p>
    <w:p w14:paraId="491CB6D2" w14:textId="77777777" w:rsidR="003746F4" w:rsidRPr="004F7C51" w:rsidRDefault="003746F4" w:rsidP="004F7C51">
      <w:pPr>
        <w:shd w:val="clear" w:color="auto" w:fill="FFFFFF"/>
        <w:spacing w:after="0" w:line="240" w:lineRule="auto"/>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3746F4" w14:paraId="45103629"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6D9E7825"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37405D2"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19FA99E4"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CCA5" w14:textId="77777777" w:rsidR="00AA5004" w:rsidRDefault="00AA5004">
      <w:pPr>
        <w:spacing w:after="0" w:line="240" w:lineRule="auto"/>
      </w:pPr>
      <w:r>
        <w:separator/>
      </w:r>
    </w:p>
  </w:endnote>
  <w:endnote w:type="continuationSeparator" w:id="0">
    <w:p w14:paraId="4AEC5B42" w14:textId="77777777" w:rsidR="00AA5004" w:rsidRDefault="00AA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0819" w14:textId="77777777" w:rsidR="00AA5004" w:rsidRDefault="00AA5004">
      <w:pPr>
        <w:spacing w:after="0" w:line="240" w:lineRule="auto"/>
      </w:pPr>
      <w:r>
        <w:rPr>
          <w:color w:val="000000"/>
        </w:rPr>
        <w:separator/>
      </w:r>
    </w:p>
  </w:footnote>
  <w:footnote w:type="continuationSeparator" w:id="0">
    <w:p w14:paraId="4580B0A1" w14:textId="77777777" w:rsidR="00AA5004" w:rsidRDefault="00AA5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75E147E"/>
    <w:multiLevelType w:val="hybridMultilevel"/>
    <w:tmpl w:val="7BD89BBC"/>
    <w:lvl w:ilvl="0" w:tplc="CD7EEC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CB8679E"/>
    <w:multiLevelType w:val="hybridMultilevel"/>
    <w:tmpl w:val="11962194"/>
    <w:lvl w:ilvl="0" w:tplc="83860F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382738"/>
    <w:multiLevelType w:val="hybridMultilevel"/>
    <w:tmpl w:val="76F2A5E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C01079"/>
    <w:multiLevelType w:val="hybridMultilevel"/>
    <w:tmpl w:val="364EA4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F93AF9"/>
    <w:multiLevelType w:val="hybridMultilevel"/>
    <w:tmpl w:val="5F8A93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661F27"/>
    <w:multiLevelType w:val="multilevel"/>
    <w:tmpl w:val="5220033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6"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247574"/>
    <w:multiLevelType w:val="hybridMultilevel"/>
    <w:tmpl w:val="C54EEC12"/>
    <w:lvl w:ilvl="0" w:tplc="C1E8820E">
      <w:start w:val="1"/>
      <w:numFmt w:val="upperRoman"/>
      <w:lvlText w:val="%1."/>
      <w:lvlJc w:val="left"/>
      <w:pPr>
        <w:ind w:left="114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A7CE5"/>
    <w:multiLevelType w:val="hybridMultilevel"/>
    <w:tmpl w:val="69F8AC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9" w15:restartNumberingAfterBreak="0">
    <w:nsid w:val="61473180"/>
    <w:multiLevelType w:val="hybridMultilevel"/>
    <w:tmpl w:val="5EEE6DC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8D13D46"/>
    <w:multiLevelType w:val="multilevel"/>
    <w:tmpl w:val="ED1842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1"/>
  </w:num>
  <w:num w:numId="2">
    <w:abstractNumId w:val="21"/>
  </w:num>
  <w:num w:numId="3">
    <w:abstractNumId w:val="33"/>
  </w:num>
  <w:num w:numId="4">
    <w:abstractNumId w:val="26"/>
  </w:num>
  <w:num w:numId="5">
    <w:abstractNumId w:val="22"/>
  </w:num>
  <w:num w:numId="6">
    <w:abstractNumId w:val="42"/>
  </w:num>
  <w:num w:numId="7">
    <w:abstractNumId w:val="37"/>
  </w:num>
  <w:num w:numId="8">
    <w:abstractNumId w:val="48"/>
  </w:num>
  <w:num w:numId="9">
    <w:abstractNumId w:val="38"/>
  </w:num>
  <w:num w:numId="10">
    <w:abstractNumId w:val="15"/>
  </w:num>
  <w:num w:numId="11">
    <w:abstractNumId w:val="11"/>
  </w:num>
  <w:num w:numId="12">
    <w:abstractNumId w:val="14"/>
  </w:num>
  <w:num w:numId="13">
    <w:abstractNumId w:val="45"/>
  </w:num>
  <w:num w:numId="14">
    <w:abstractNumId w:val="13"/>
  </w:num>
  <w:num w:numId="15">
    <w:abstractNumId w:val="12"/>
  </w:num>
  <w:num w:numId="16">
    <w:abstractNumId w:val="36"/>
  </w:num>
  <w:num w:numId="17">
    <w:abstractNumId w:val="35"/>
  </w:num>
  <w:num w:numId="18">
    <w:abstractNumId w:val="34"/>
  </w:num>
  <w:num w:numId="19">
    <w:abstractNumId w:val="46"/>
  </w:num>
  <w:num w:numId="20">
    <w:abstractNumId w:val="32"/>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4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1"/>
  </w:num>
  <w:num w:numId="39">
    <w:abstractNumId w:val="44"/>
  </w:num>
  <w:num w:numId="40">
    <w:abstractNumId w:val="27"/>
  </w:num>
  <w:num w:numId="41">
    <w:abstractNumId w:val="17"/>
  </w:num>
  <w:num w:numId="42">
    <w:abstractNumId w:val="23"/>
  </w:num>
  <w:num w:numId="43">
    <w:abstractNumId w:val="39"/>
  </w:num>
  <w:num w:numId="44">
    <w:abstractNumId w:val="25"/>
  </w:num>
  <w:num w:numId="45">
    <w:abstractNumId w:val="47"/>
  </w:num>
  <w:num w:numId="46">
    <w:abstractNumId w:val="29"/>
  </w:num>
  <w:num w:numId="47">
    <w:abstractNumId w:val="16"/>
  </w:num>
  <w:num w:numId="48">
    <w:abstractNumId w:val="30"/>
  </w:num>
  <w:num w:numId="49">
    <w:abstractNumId w:val="20"/>
  </w:num>
  <w:num w:numId="5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7261"/>
    <w:rsid w:val="00010866"/>
    <w:rsid w:val="00011B16"/>
    <w:rsid w:val="0001338A"/>
    <w:rsid w:val="00014ACC"/>
    <w:rsid w:val="00022A35"/>
    <w:rsid w:val="000244F0"/>
    <w:rsid w:val="000274FB"/>
    <w:rsid w:val="00032770"/>
    <w:rsid w:val="000334D2"/>
    <w:rsid w:val="00035F21"/>
    <w:rsid w:val="000377B8"/>
    <w:rsid w:val="0004795D"/>
    <w:rsid w:val="000546B5"/>
    <w:rsid w:val="00054BEC"/>
    <w:rsid w:val="0005642D"/>
    <w:rsid w:val="00064999"/>
    <w:rsid w:val="0006738A"/>
    <w:rsid w:val="00067FB4"/>
    <w:rsid w:val="00075EAC"/>
    <w:rsid w:val="00077DBF"/>
    <w:rsid w:val="000831A2"/>
    <w:rsid w:val="00091B65"/>
    <w:rsid w:val="00096B59"/>
    <w:rsid w:val="00097890"/>
    <w:rsid w:val="000A0798"/>
    <w:rsid w:val="000A0CD5"/>
    <w:rsid w:val="000A415E"/>
    <w:rsid w:val="000B1472"/>
    <w:rsid w:val="000B4653"/>
    <w:rsid w:val="000C3955"/>
    <w:rsid w:val="000D4964"/>
    <w:rsid w:val="000D5F31"/>
    <w:rsid w:val="000D7915"/>
    <w:rsid w:val="000E5984"/>
    <w:rsid w:val="000F7A9F"/>
    <w:rsid w:val="00100B84"/>
    <w:rsid w:val="00102564"/>
    <w:rsid w:val="00111385"/>
    <w:rsid w:val="00116847"/>
    <w:rsid w:val="00126429"/>
    <w:rsid w:val="00142CA4"/>
    <w:rsid w:val="0014311A"/>
    <w:rsid w:val="00145DC4"/>
    <w:rsid w:val="00147BBA"/>
    <w:rsid w:val="0015436E"/>
    <w:rsid w:val="00160858"/>
    <w:rsid w:val="00160B6A"/>
    <w:rsid w:val="00165BC0"/>
    <w:rsid w:val="00167B0A"/>
    <w:rsid w:val="00172ECA"/>
    <w:rsid w:val="001808C4"/>
    <w:rsid w:val="001817B0"/>
    <w:rsid w:val="0018511B"/>
    <w:rsid w:val="00191760"/>
    <w:rsid w:val="001971B4"/>
    <w:rsid w:val="001971CA"/>
    <w:rsid w:val="001A6FDB"/>
    <w:rsid w:val="001A7210"/>
    <w:rsid w:val="001B02E6"/>
    <w:rsid w:val="001B0E6D"/>
    <w:rsid w:val="001B5018"/>
    <w:rsid w:val="001B5A10"/>
    <w:rsid w:val="001B609E"/>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3EB5"/>
    <w:rsid w:val="002475E2"/>
    <w:rsid w:val="002550A2"/>
    <w:rsid w:val="00263153"/>
    <w:rsid w:val="00267941"/>
    <w:rsid w:val="00271881"/>
    <w:rsid w:val="00272683"/>
    <w:rsid w:val="002734D6"/>
    <w:rsid w:val="00284C10"/>
    <w:rsid w:val="00293A4B"/>
    <w:rsid w:val="002A2D05"/>
    <w:rsid w:val="002B30E7"/>
    <w:rsid w:val="002B3C27"/>
    <w:rsid w:val="002B4780"/>
    <w:rsid w:val="002B580B"/>
    <w:rsid w:val="002B6FA3"/>
    <w:rsid w:val="002C4B80"/>
    <w:rsid w:val="002D2883"/>
    <w:rsid w:val="002E36F8"/>
    <w:rsid w:val="002F2B0C"/>
    <w:rsid w:val="002F5107"/>
    <w:rsid w:val="0031286B"/>
    <w:rsid w:val="00313F24"/>
    <w:rsid w:val="0031466D"/>
    <w:rsid w:val="003146DA"/>
    <w:rsid w:val="00320220"/>
    <w:rsid w:val="00324864"/>
    <w:rsid w:val="003256DA"/>
    <w:rsid w:val="00326D71"/>
    <w:rsid w:val="00334139"/>
    <w:rsid w:val="003343EE"/>
    <w:rsid w:val="00346232"/>
    <w:rsid w:val="003473AD"/>
    <w:rsid w:val="0036230F"/>
    <w:rsid w:val="00362D8D"/>
    <w:rsid w:val="003676C5"/>
    <w:rsid w:val="003733AC"/>
    <w:rsid w:val="003746F4"/>
    <w:rsid w:val="00374809"/>
    <w:rsid w:val="00376199"/>
    <w:rsid w:val="00383172"/>
    <w:rsid w:val="00387B48"/>
    <w:rsid w:val="00392761"/>
    <w:rsid w:val="003958AC"/>
    <w:rsid w:val="0039740F"/>
    <w:rsid w:val="00397EF6"/>
    <w:rsid w:val="003A2890"/>
    <w:rsid w:val="003A2CC3"/>
    <w:rsid w:val="003A549A"/>
    <w:rsid w:val="003A54C9"/>
    <w:rsid w:val="003B2638"/>
    <w:rsid w:val="003B4329"/>
    <w:rsid w:val="003B59B5"/>
    <w:rsid w:val="003D068B"/>
    <w:rsid w:val="003D28CB"/>
    <w:rsid w:val="003D42EF"/>
    <w:rsid w:val="003D74D9"/>
    <w:rsid w:val="003D7D00"/>
    <w:rsid w:val="003D7D3E"/>
    <w:rsid w:val="003E750C"/>
    <w:rsid w:val="00400601"/>
    <w:rsid w:val="0040335C"/>
    <w:rsid w:val="0040561A"/>
    <w:rsid w:val="00412E92"/>
    <w:rsid w:val="00415626"/>
    <w:rsid w:val="00417BBB"/>
    <w:rsid w:val="00420A80"/>
    <w:rsid w:val="00431CC6"/>
    <w:rsid w:val="00446F4B"/>
    <w:rsid w:val="00452531"/>
    <w:rsid w:val="0045429A"/>
    <w:rsid w:val="0046051C"/>
    <w:rsid w:val="00463018"/>
    <w:rsid w:val="00463082"/>
    <w:rsid w:val="00466A85"/>
    <w:rsid w:val="004677D9"/>
    <w:rsid w:val="0047006B"/>
    <w:rsid w:val="004706B3"/>
    <w:rsid w:val="00470C68"/>
    <w:rsid w:val="00472010"/>
    <w:rsid w:val="00473D51"/>
    <w:rsid w:val="00480E0C"/>
    <w:rsid w:val="00483830"/>
    <w:rsid w:val="0049403C"/>
    <w:rsid w:val="00496090"/>
    <w:rsid w:val="004960EC"/>
    <w:rsid w:val="004978AD"/>
    <w:rsid w:val="00497E07"/>
    <w:rsid w:val="004A1155"/>
    <w:rsid w:val="004A3031"/>
    <w:rsid w:val="004A6F90"/>
    <w:rsid w:val="004B28F7"/>
    <w:rsid w:val="004B7A07"/>
    <w:rsid w:val="004C6FFC"/>
    <w:rsid w:val="004D6B5A"/>
    <w:rsid w:val="004F7AB5"/>
    <w:rsid w:val="004F7C51"/>
    <w:rsid w:val="00502B56"/>
    <w:rsid w:val="00503BC6"/>
    <w:rsid w:val="00511056"/>
    <w:rsid w:val="00517260"/>
    <w:rsid w:val="005264B3"/>
    <w:rsid w:val="00530261"/>
    <w:rsid w:val="005352D8"/>
    <w:rsid w:val="00537C3F"/>
    <w:rsid w:val="005444C7"/>
    <w:rsid w:val="0054558A"/>
    <w:rsid w:val="005532C2"/>
    <w:rsid w:val="00556500"/>
    <w:rsid w:val="005565DF"/>
    <w:rsid w:val="0055665A"/>
    <w:rsid w:val="0056090F"/>
    <w:rsid w:val="00580879"/>
    <w:rsid w:val="0058097C"/>
    <w:rsid w:val="005B1A78"/>
    <w:rsid w:val="005B1B3F"/>
    <w:rsid w:val="005B64A8"/>
    <w:rsid w:val="005C3F5C"/>
    <w:rsid w:val="005C49B2"/>
    <w:rsid w:val="005D0C8B"/>
    <w:rsid w:val="005F6EF6"/>
    <w:rsid w:val="005F7536"/>
    <w:rsid w:val="0061113B"/>
    <w:rsid w:val="00611913"/>
    <w:rsid w:val="006178F2"/>
    <w:rsid w:val="00617BB9"/>
    <w:rsid w:val="00625BB7"/>
    <w:rsid w:val="006261B7"/>
    <w:rsid w:val="006311B6"/>
    <w:rsid w:val="006325B4"/>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B63AE"/>
    <w:rsid w:val="006C0E3A"/>
    <w:rsid w:val="006C33C3"/>
    <w:rsid w:val="006C5D06"/>
    <w:rsid w:val="006D0516"/>
    <w:rsid w:val="006D059B"/>
    <w:rsid w:val="006D0ECD"/>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42012"/>
    <w:rsid w:val="007563C8"/>
    <w:rsid w:val="00761C74"/>
    <w:rsid w:val="00761DBF"/>
    <w:rsid w:val="00770D16"/>
    <w:rsid w:val="007722DE"/>
    <w:rsid w:val="00774412"/>
    <w:rsid w:val="00784C7D"/>
    <w:rsid w:val="00784D1F"/>
    <w:rsid w:val="00784FB0"/>
    <w:rsid w:val="00791B1F"/>
    <w:rsid w:val="00793FC0"/>
    <w:rsid w:val="007971EE"/>
    <w:rsid w:val="007A1B9F"/>
    <w:rsid w:val="007A3FBA"/>
    <w:rsid w:val="007A5FD8"/>
    <w:rsid w:val="007A610E"/>
    <w:rsid w:val="007B21E9"/>
    <w:rsid w:val="007B4B9C"/>
    <w:rsid w:val="007D2BBB"/>
    <w:rsid w:val="007D4394"/>
    <w:rsid w:val="007D50EE"/>
    <w:rsid w:val="007D725A"/>
    <w:rsid w:val="007E758E"/>
    <w:rsid w:val="007F167C"/>
    <w:rsid w:val="007F2B90"/>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65F5"/>
    <w:rsid w:val="00870A68"/>
    <w:rsid w:val="00875CA9"/>
    <w:rsid w:val="00890C78"/>
    <w:rsid w:val="008925A9"/>
    <w:rsid w:val="00892B69"/>
    <w:rsid w:val="00897CFA"/>
    <w:rsid w:val="008A1AFB"/>
    <w:rsid w:val="008B1751"/>
    <w:rsid w:val="008B2E9B"/>
    <w:rsid w:val="008B3300"/>
    <w:rsid w:val="008D0A69"/>
    <w:rsid w:val="008D32E0"/>
    <w:rsid w:val="008D437E"/>
    <w:rsid w:val="008D45B1"/>
    <w:rsid w:val="008E05D8"/>
    <w:rsid w:val="008E1D63"/>
    <w:rsid w:val="008E4799"/>
    <w:rsid w:val="008E5745"/>
    <w:rsid w:val="008F04FC"/>
    <w:rsid w:val="008F76D1"/>
    <w:rsid w:val="008F7C89"/>
    <w:rsid w:val="00902EB2"/>
    <w:rsid w:val="009069C4"/>
    <w:rsid w:val="00912C05"/>
    <w:rsid w:val="00925BCF"/>
    <w:rsid w:val="00927BF8"/>
    <w:rsid w:val="00927E9E"/>
    <w:rsid w:val="00931F37"/>
    <w:rsid w:val="009355F6"/>
    <w:rsid w:val="00947772"/>
    <w:rsid w:val="00951D0A"/>
    <w:rsid w:val="0096056C"/>
    <w:rsid w:val="00960956"/>
    <w:rsid w:val="00962EBE"/>
    <w:rsid w:val="00977B53"/>
    <w:rsid w:val="00980FB4"/>
    <w:rsid w:val="009830F7"/>
    <w:rsid w:val="00990303"/>
    <w:rsid w:val="009927CF"/>
    <w:rsid w:val="00992E13"/>
    <w:rsid w:val="009A5E5E"/>
    <w:rsid w:val="009A75AB"/>
    <w:rsid w:val="009B18A1"/>
    <w:rsid w:val="009B355D"/>
    <w:rsid w:val="009B3A82"/>
    <w:rsid w:val="009B3B99"/>
    <w:rsid w:val="009B52E5"/>
    <w:rsid w:val="009C1A10"/>
    <w:rsid w:val="009C3E61"/>
    <w:rsid w:val="009C6786"/>
    <w:rsid w:val="009E7D64"/>
    <w:rsid w:val="009F275A"/>
    <w:rsid w:val="009F6267"/>
    <w:rsid w:val="00A06805"/>
    <w:rsid w:val="00A13D08"/>
    <w:rsid w:val="00A23521"/>
    <w:rsid w:val="00A241EA"/>
    <w:rsid w:val="00A315D1"/>
    <w:rsid w:val="00A323DF"/>
    <w:rsid w:val="00A40400"/>
    <w:rsid w:val="00A44235"/>
    <w:rsid w:val="00A471BA"/>
    <w:rsid w:val="00A52075"/>
    <w:rsid w:val="00A52CCC"/>
    <w:rsid w:val="00A636FF"/>
    <w:rsid w:val="00A66A54"/>
    <w:rsid w:val="00A67E13"/>
    <w:rsid w:val="00A70606"/>
    <w:rsid w:val="00A70B69"/>
    <w:rsid w:val="00A7495B"/>
    <w:rsid w:val="00A81960"/>
    <w:rsid w:val="00A82981"/>
    <w:rsid w:val="00A858D5"/>
    <w:rsid w:val="00A90812"/>
    <w:rsid w:val="00A93DB2"/>
    <w:rsid w:val="00AA093C"/>
    <w:rsid w:val="00AA1488"/>
    <w:rsid w:val="00AA4CB4"/>
    <w:rsid w:val="00AA5004"/>
    <w:rsid w:val="00AA6369"/>
    <w:rsid w:val="00AA66F6"/>
    <w:rsid w:val="00AB5F39"/>
    <w:rsid w:val="00AB667D"/>
    <w:rsid w:val="00AC6CA6"/>
    <w:rsid w:val="00AD5AC7"/>
    <w:rsid w:val="00AF29DB"/>
    <w:rsid w:val="00AF3499"/>
    <w:rsid w:val="00AF5640"/>
    <w:rsid w:val="00B017FD"/>
    <w:rsid w:val="00B029ED"/>
    <w:rsid w:val="00B075FE"/>
    <w:rsid w:val="00B07AD6"/>
    <w:rsid w:val="00B14A54"/>
    <w:rsid w:val="00B14A5A"/>
    <w:rsid w:val="00B232A0"/>
    <w:rsid w:val="00B24484"/>
    <w:rsid w:val="00B3130F"/>
    <w:rsid w:val="00B31C66"/>
    <w:rsid w:val="00B366CF"/>
    <w:rsid w:val="00B45765"/>
    <w:rsid w:val="00B46DE2"/>
    <w:rsid w:val="00B4765C"/>
    <w:rsid w:val="00B54A89"/>
    <w:rsid w:val="00B5652E"/>
    <w:rsid w:val="00B57C38"/>
    <w:rsid w:val="00B768C8"/>
    <w:rsid w:val="00B81393"/>
    <w:rsid w:val="00B84B80"/>
    <w:rsid w:val="00B87BA7"/>
    <w:rsid w:val="00B90642"/>
    <w:rsid w:val="00B91279"/>
    <w:rsid w:val="00B91C42"/>
    <w:rsid w:val="00B94714"/>
    <w:rsid w:val="00BA09DE"/>
    <w:rsid w:val="00BA1F7A"/>
    <w:rsid w:val="00BA4713"/>
    <w:rsid w:val="00BB5369"/>
    <w:rsid w:val="00BB6885"/>
    <w:rsid w:val="00BC22F1"/>
    <w:rsid w:val="00BC3FDD"/>
    <w:rsid w:val="00BC43A6"/>
    <w:rsid w:val="00BD16E1"/>
    <w:rsid w:val="00BD58AB"/>
    <w:rsid w:val="00BD7F61"/>
    <w:rsid w:val="00BE0AFB"/>
    <w:rsid w:val="00BE198E"/>
    <w:rsid w:val="00BE19E5"/>
    <w:rsid w:val="00BE207D"/>
    <w:rsid w:val="00BE66BD"/>
    <w:rsid w:val="00BE6E62"/>
    <w:rsid w:val="00C02C39"/>
    <w:rsid w:val="00C0493C"/>
    <w:rsid w:val="00C07FB1"/>
    <w:rsid w:val="00C1144F"/>
    <w:rsid w:val="00C128A0"/>
    <w:rsid w:val="00C15854"/>
    <w:rsid w:val="00C17AB9"/>
    <w:rsid w:val="00C201EA"/>
    <w:rsid w:val="00C36199"/>
    <w:rsid w:val="00C4233D"/>
    <w:rsid w:val="00C43084"/>
    <w:rsid w:val="00C4339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6034"/>
    <w:rsid w:val="00CF17CC"/>
    <w:rsid w:val="00CF1BCD"/>
    <w:rsid w:val="00CF2273"/>
    <w:rsid w:val="00CF43E4"/>
    <w:rsid w:val="00CF711B"/>
    <w:rsid w:val="00D00F62"/>
    <w:rsid w:val="00D01C2D"/>
    <w:rsid w:val="00D0464F"/>
    <w:rsid w:val="00D137F5"/>
    <w:rsid w:val="00D41A1B"/>
    <w:rsid w:val="00D44D9C"/>
    <w:rsid w:val="00D47952"/>
    <w:rsid w:val="00D56E6D"/>
    <w:rsid w:val="00D623ED"/>
    <w:rsid w:val="00D65283"/>
    <w:rsid w:val="00D66507"/>
    <w:rsid w:val="00D73353"/>
    <w:rsid w:val="00D810DA"/>
    <w:rsid w:val="00D86F1D"/>
    <w:rsid w:val="00D87CBC"/>
    <w:rsid w:val="00DC097F"/>
    <w:rsid w:val="00DD0BCE"/>
    <w:rsid w:val="00DD16E7"/>
    <w:rsid w:val="00DD2644"/>
    <w:rsid w:val="00DD35EF"/>
    <w:rsid w:val="00DD583F"/>
    <w:rsid w:val="00DE29DB"/>
    <w:rsid w:val="00DE36ED"/>
    <w:rsid w:val="00DE41E1"/>
    <w:rsid w:val="00E0574F"/>
    <w:rsid w:val="00E13FF7"/>
    <w:rsid w:val="00E14A28"/>
    <w:rsid w:val="00E23286"/>
    <w:rsid w:val="00E40D8A"/>
    <w:rsid w:val="00E43ECF"/>
    <w:rsid w:val="00E5148D"/>
    <w:rsid w:val="00E525E2"/>
    <w:rsid w:val="00E66711"/>
    <w:rsid w:val="00E67296"/>
    <w:rsid w:val="00E714D5"/>
    <w:rsid w:val="00E8198C"/>
    <w:rsid w:val="00E87971"/>
    <w:rsid w:val="00E906D3"/>
    <w:rsid w:val="00EA154F"/>
    <w:rsid w:val="00EA2732"/>
    <w:rsid w:val="00EA50D4"/>
    <w:rsid w:val="00EA6AE4"/>
    <w:rsid w:val="00EB3139"/>
    <w:rsid w:val="00EB3222"/>
    <w:rsid w:val="00EC2294"/>
    <w:rsid w:val="00EC405C"/>
    <w:rsid w:val="00ED3090"/>
    <w:rsid w:val="00EE2D3F"/>
    <w:rsid w:val="00EE3C46"/>
    <w:rsid w:val="00EE4298"/>
    <w:rsid w:val="00EE4A83"/>
    <w:rsid w:val="00EE5362"/>
    <w:rsid w:val="00EF1802"/>
    <w:rsid w:val="00EF48E0"/>
    <w:rsid w:val="00EF794D"/>
    <w:rsid w:val="00F01994"/>
    <w:rsid w:val="00F030C3"/>
    <w:rsid w:val="00F114B2"/>
    <w:rsid w:val="00F16637"/>
    <w:rsid w:val="00F16DE1"/>
    <w:rsid w:val="00F27373"/>
    <w:rsid w:val="00F31ECB"/>
    <w:rsid w:val="00F326B5"/>
    <w:rsid w:val="00F33F90"/>
    <w:rsid w:val="00F3564E"/>
    <w:rsid w:val="00F42B36"/>
    <w:rsid w:val="00F43239"/>
    <w:rsid w:val="00F446C5"/>
    <w:rsid w:val="00F534CF"/>
    <w:rsid w:val="00F73AEE"/>
    <w:rsid w:val="00F77363"/>
    <w:rsid w:val="00F82CD4"/>
    <w:rsid w:val="00F84946"/>
    <w:rsid w:val="00F858CF"/>
    <w:rsid w:val="00F95516"/>
    <w:rsid w:val="00F96D1A"/>
    <w:rsid w:val="00F9734C"/>
    <w:rsid w:val="00FA1600"/>
    <w:rsid w:val="00FA5DE4"/>
    <w:rsid w:val="00FA79D3"/>
    <w:rsid w:val="00FB2127"/>
    <w:rsid w:val="00FB6A08"/>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742BC7"/>
  <w15:docId w15:val="{B23B5A40-7002-43E9-B9C5-74A834F5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8ADF-72D4-4709-9625-327A5C85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66</cp:revision>
  <cp:lastPrinted>2020-08-05T10:45:00Z</cp:lastPrinted>
  <dcterms:created xsi:type="dcterms:W3CDTF">2020-05-18T11:41:00Z</dcterms:created>
  <dcterms:modified xsi:type="dcterms:W3CDTF">2021-06-04T10:23:00Z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