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21" w:rsidRDefault="006F7F5B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276221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CC2B21" w:rsidRDefault="00CC2B21">
      <w:pPr>
        <w:pStyle w:val="Bezodstpw"/>
      </w:pPr>
    </w:p>
    <w:p w:rsidR="00CC2B21" w:rsidRDefault="006F7F5B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Zaproszenie na szkolenie</w:t>
      </w:r>
    </w:p>
    <w:p w:rsidR="000A1215" w:rsidRDefault="000A1215">
      <w:pPr>
        <w:pStyle w:val="Bezodstpw"/>
        <w:jc w:val="center"/>
      </w:pPr>
    </w:p>
    <w:p w:rsidR="00CC2B21" w:rsidRDefault="00CC2B21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005DCB" w:rsidRDefault="00005DCB" w:rsidP="00005DCB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</w:pP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>Prawo pracy</w:t>
      </w:r>
      <w:r w:rsidR="003226CD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, </w:t>
      </w: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>czas pracy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 </w:t>
      </w:r>
      <w:r w:rsidR="003226CD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i ochrona danych </w:t>
      </w:r>
      <w:r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>w trudnych pytaniach</w:t>
      </w: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 </w:t>
      </w:r>
    </w:p>
    <w:p w:rsidR="00115709" w:rsidRDefault="00005DCB" w:rsidP="00115709">
      <w:pPr>
        <w:pStyle w:val="Bezodstpw"/>
        <w:jc w:val="center"/>
        <w:rPr>
          <w:rFonts w:ascii="Times New Roman" w:eastAsia="Times New Roman" w:hAnsi="Times New Roman"/>
          <w:b/>
          <w:color w:val="FF0000"/>
          <w:kern w:val="0"/>
          <w:sz w:val="32"/>
          <w:szCs w:val="28"/>
          <w:lang w:eastAsia="pl-PL"/>
        </w:rPr>
      </w:pPr>
      <w:r w:rsidRPr="000A1215">
        <w:rPr>
          <w:rFonts w:ascii="Times New Roman" w:eastAsia="Times New Roman" w:hAnsi="Times New Roman"/>
          <w:b/>
          <w:color w:val="FF0000"/>
          <w:kern w:val="0"/>
          <w:sz w:val="32"/>
          <w:szCs w:val="28"/>
          <w:lang w:eastAsia="pl-PL"/>
        </w:rPr>
        <w:t xml:space="preserve">- najnowsze zmiany </w:t>
      </w:r>
      <w:r>
        <w:rPr>
          <w:rFonts w:ascii="Times New Roman" w:eastAsia="Times New Roman" w:hAnsi="Times New Roman"/>
          <w:b/>
          <w:color w:val="FF0000"/>
          <w:kern w:val="0"/>
          <w:sz w:val="32"/>
          <w:szCs w:val="28"/>
          <w:lang w:eastAsia="pl-PL"/>
        </w:rPr>
        <w:t xml:space="preserve">do Kodeksu pracy 2018 r. </w:t>
      </w:r>
    </w:p>
    <w:p w:rsidR="00115709" w:rsidRDefault="00115709" w:rsidP="00115709">
      <w:pPr>
        <w:pStyle w:val="Bezodstpw"/>
        <w:jc w:val="center"/>
        <w:rPr>
          <w:b/>
          <w:sz w:val="18"/>
          <w:szCs w:val="18"/>
        </w:rPr>
      </w:pPr>
    </w:p>
    <w:p w:rsidR="00115709" w:rsidRDefault="00115709" w:rsidP="00115709">
      <w:pPr>
        <w:pStyle w:val="Bezodstpw"/>
        <w:jc w:val="center"/>
        <w:rPr>
          <w:b/>
          <w:sz w:val="18"/>
          <w:szCs w:val="18"/>
        </w:rPr>
      </w:pPr>
    </w:p>
    <w:p w:rsidR="00115709" w:rsidRDefault="00115709" w:rsidP="00115709">
      <w:pPr>
        <w:pStyle w:val="Bezodstpw"/>
        <w:jc w:val="center"/>
        <w:rPr>
          <w:b/>
          <w:sz w:val="20"/>
          <w:szCs w:val="20"/>
        </w:rPr>
      </w:pPr>
      <w:r w:rsidRPr="00115709">
        <w:rPr>
          <w:b/>
          <w:sz w:val="20"/>
          <w:szCs w:val="20"/>
        </w:rPr>
        <w:t>Termin i miejsce szkolenia do wyboru:    (proszę o podkreślenie właściwej daty )</w:t>
      </w:r>
    </w:p>
    <w:p w:rsidR="00C37513" w:rsidRPr="00115709" w:rsidRDefault="00C37513" w:rsidP="00115709">
      <w:pPr>
        <w:pStyle w:val="Bezodstpw"/>
        <w:jc w:val="center"/>
        <w:rPr>
          <w:b/>
          <w:sz w:val="20"/>
          <w:szCs w:val="20"/>
        </w:rPr>
      </w:pPr>
    </w:p>
    <w:p w:rsidR="00005DCB" w:rsidRPr="000A1215" w:rsidRDefault="00005DCB" w:rsidP="00005DCB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pl-PL"/>
        </w:rPr>
      </w:pPr>
    </w:p>
    <w:p w:rsidR="00CC2B21" w:rsidRDefault="00CC2B21">
      <w:pPr>
        <w:pStyle w:val="Bezodstpw"/>
        <w:jc w:val="center"/>
        <w:rPr>
          <w:b/>
          <w:sz w:val="20"/>
          <w:szCs w:val="20"/>
          <w:lang w:eastAsia="pl-PL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1"/>
        <w:gridCol w:w="5245"/>
      </w:tblGrid>
      <w:tr w:rsidR="000A1215" w:rsidTr="004B66EA">
        <w:tc>
          <w:tcPr>
            <w:tcW w:w="52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513" w:rsidRDefault="00C37513" w:rsidP="00C37513">
            <w:pPr>
              <w:pStyle w:val="Bezodstpw"/>
              <w:rPr>
                <w:b/>
                <w:sz w:val="34"/>
                <w:szCs w:val="34"/>
                <w:lang w:eastAsia="pl-PL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AE5B3" wp14:editId="1E6AD54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-42545</wp:posOffset>
                      </wp:positionV>
                      <wp:extent cx="327660" cy="335280"/>
                      <wp:effectExtent l="0" t="0" r="1524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99331" id="Prostokąt 3" o:spid="_x0000_s1026" style="position:absolute;margin-left:241.65pt;margin-top:-3.35pt;width:25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BYDGOSZCZ</w:t>
            </w:r>
            <w:r>
              <w:rPr>
                <w:b/>
                <w:sz w:val="28"/>
                <w:szCs w:val="28"/>
                <w:lang w:eastAsia="pl-PL"/>
              </w:rPr>
              <w:t xml:space="preserve"> - </w:t>
            </w:r>
            <w:r>
              <w:rPr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b/>
                <w:sz w:val="34"/>
                <w:szCs w:val="34"/>
                <w:lang w:eastAsia="pl-PL"/>
              </w:rPr>
              <w:t xml:space="preserve">11 czerwca 2018 r. </w:t>
            </w:r>
          </w:p>
          <w:p w:rsidR="00C37513" w:rsidRDefault="00C37513" w:rsidP="00C37513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sz w:val="34"/>
                <w:szCs w:val="34"/>
                <w:lang w:eastAsia="pl-PL"/>
              </w:rPr>
              <w:t xml:space="preserve">       </w:t>
            </w:r>
          </w:p>
          <w:p w:rsidR="00C37513" w:rsidRPr="00E513D9" w:rsidRDefault="00C37513" w:rsidP="00C37513">
            <w:pPr>
              <w:pStyle w:val="Bezodstpw"/>
            </w:pPr>
            <w:r w:rsidRPr="00E513D9">
              <w:rPr>
                <w:b/>
                <w:lang w:eastAsia="pl-PL"/>
              </w:rPr>
              <w:t xml:space="preserve">Czas trwania:  9.30 – 14.30  </w:t>
            </w:r>
          </w:p>
          <w:p w:rsidR="00C37513" w:rsidRDefault="00C37513" w:rsidP="00C37513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513D9">
              <w:rPr>
                <w:b/>
                <w:lang w:eastAsia="pl-PL"/>
              </w:rPr>
              <w:t xml:space="preserve">Miejsce szkolenia: </w:t>
            </w:r>
            <w:r w:rsidRPr="00E513D9">
              <w:rPr>
                <w:lang w:eastAsia="pl-PL"/>
              </w:rPr>
              <w:t xml:space="preserve"> </w:t>
            </w:r>
            <w:r w:rsidRPr="00E513D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Hotel Brda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 ul. Dworcowa 94</w:t>
            </w:r>
          </w:p>
          <w:p w:rsidR="000A1215" w:rsidRDefault="000A1215" w:rsidP="005F595E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</w:t>
            </w:r>
          </w:p>
          <w:p w:rsidR="000A1215" w:rsidRDefault="000A1215" w:rsidP="005F595E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0A1215" w:rsidRDefault="000A1215" w:rsidP="005F595E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290 zł brutto !!!!  PROMOCJA!!!!!</w:t>
            </w:r>
          </w:p>
          <w:p w:rsidR="000A1215" w:rsidRDefault="000A1215" w:rsidP="005F595E">
            <w:pPr>
              <w:pStyle w:val="Bezodstpw"/>
              <w:rPr>
                <w:b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513" w:rsidRDefault="00C37513" w:rsidP="00C37513">
            <w:pPr>
              <w:pStyle w:val="Bezodstpw"/>
              <w:rPr>
                <w:b/>
                <w:sz w:val="34"/>
                <w:szCs w:val="34"/>
                <w:lang w:eastAsia="pl-PL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ECAFF" wp14:editId="2AEE8E0D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-73025</wp:posOffset>
                      </wp:positionV>
                      <wp:extent cx="327660" cy="335280"/>
                      <wp:effectExtent l="0" t="0" r="1524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A3F02" id="Prostokąt 2" o:spid="_x0000_s1026" style="position:absolute;margin-left:226.2pt;margin-top:-5.75pt;width:25.8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 xml:space="preserve">    </w: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 xml:space="preserve">TORUŃ </w:t>
            </w:r>
            <w:r>
              <w:rPr>
                <w:b/>
                <w:sz w:val="28"/>
                <w:szCs w:val="28"/>
                <w:lang w:eastAsia="pl-PL"/>
              </w:rPr>
              <w:t xml:space="preserve">  </w:t>
            </w:r>
            <w:r>
              <w:rPr>
                <w:b/>
                <w:sz w:val="34"/>
                <w:szCs w:val="34"/>
                <w:lang w:eastAsia="pl-PL"/>
              </w:rPr>
              <w:t xml:space="preserve">- </w:t>
            </w:r>
            <w:r>
              <w:rPr>
                <w:b/>
                <w:sz w:val="34"/>
                <w:szCs w:val="34"/>
                <w:lang w:eastAsia="pl-PL"/>
              </w:rPr>
              <w:t>29</w:t>
            </w:r>
            <w:r>
              <w:rPr>
                <w:b/>
                <w:sz w:val="34"/>
                <w:szCs w:val="34"/>
                <w:lang w:eastAsia="pl-PL"/>
              </w:rPr>
              <w:t xml:space="preserve"> czerwca 2018 r.</w:t>
            </w:r>
          </w:p>
          <w:p w:rsidR="00C37513" w:rsidRDefault="00C37513" w:rsidP="00C37513">
            <w:pPr>
              <w:pStyle w:val="Bezodstpw"/>
              <w:rPr>
                <w:b/>
                <w:sz w:val="34"/>
                <w:szCs w:val="34"/>
                <w:lang w:eastAsia="pl-PL"/>
              </w:rPr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</w:t>
            </w:r>
          </w:p>
          <w:p w:rsidR="00C37513" w:rsidRPr="00E513D9" w:rsidRDefault="00C37513" w:rsidP="00C37513">
            <w:pPr>
              <w:pStyle w:val="Bezodstpw"/>
            </w:pPr>
            <w:r>
              <w:rPr>
                <w:b/>
                <w:lang w:eastAsia="pl-PL"/>
              </w:rPr>
              <w:t xml:space="preserve">     </w:t>
            </w:r>
            <w:r w:rsidRPr="00E513D9">
              <w:rPr>
                <w:b/>
                <w:lang w:eastAsia="pl-PL"/>
              </w:rPr>
              <w:t xml:space="preserve">Czas trwania:  9.30 – 14.30  </w:t>
            </w:r>
          </w:p>
          <w:p w:rsidR="00C37513" w:rsidRPr="004F70EE" w:rsidRDefault="00C37513" w:rsidP="00C37513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lang w:eastAsia="pl-PL"/>
              </w:rPr>
              <w:t xml:space="preserve">      </w:t>
            </w:r>
            <w:r w:rsidRPr="00E513D9">
              <w:rPr>
                <w:b/>
                <w:lang w:eastAsia="pl-PL"/>
              </w:rPr>
              <w:t xml:space="preserve">Miejsce szkolenia: </w:t>
            </w:r>
            <w:r w:rsidRPr="00E513D9"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Hotel Retman, ul.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Rabiańska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15</w:t>
            </w:r>
          </w:p>
          <w:p w:rsidR="00C37513" w:rsidRDefault="00C37513" w:rsidP="00C37513">
            <w:pPr>
              <w:pStyle w:val="Bezodstpw"/>
              <w:rPr>
                <w:b/>
                <w:sz w:val="34"/>
                <w:szCs w:val="34"/>
                <w:lang w:eastAsia="pl-PL"/>
              </w:rPr>
            </w:pPr>
            <w:bookmarkStart w:id="0" w:name="_GoBack"/>
            <w:bookmarkEnd w:id="0"/>
          </w:p>
          <w:p w:rsidR="007C2993" w:rsidRDefault="007C2993" w:rsidP="00C37513">
            <w:pPr>
              <w:pStyle w:val="Bezodstpw"/>
            </w:pPr>
          </w:p>
        </w:tc>
      </w:tr>
      <w:tr w:rsidR="00C37513" w:rsidTr="004B66EA">
        <w:tc>
          <w:tcPr>
            <w:tcW w:w="52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513" w:rsidRDefault="00C37513" w:rsidP="00C37513">
            <w:pPr>
              <w:pStyle w:val="Bezodstpw"/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513" w:rsidRDefault="00C37513" w:rsidP="00C37513">
            <w:pPr>
              <w:pStyle w:val="Bezodstpw"/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</w:pPr>
          </w:p>
        </w:tc>
      </w:tr>
    </w:tbl>
    <w:p w:rsidR="00CC2B21" w:rsidRDefault="006F7F5B">
      <w:pPr>
        <w:pStyle w:val="Bezodstpw"/>
      </w:pPr>
      <w:r>
        <w:rPr>
          <w:b/>
        </w:rPr>
        <w:t>Cena obejmuje:  serwis kawowy, lunch,  materiały szkoleniowe, certyfikat szkolenia</w:t>
      </w:r>
    </w:p>
    <w:p w:rsidR="00CC2B21" w:rsidRDefault="00CC2B21">
      <w:pPr>
        <w:pStyle w:val="NormalnyWeb"/>
        <w:spacing w:before="0"/>
        <w:jc w:val="center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CC2B21" w:rsidRDefault="006F7F5B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CC2B21" w:rsidRDefault="00CC2B21">
      <w:pPr>
        <w:pStyle w:val="NormalnyWeb"/>
        <w:spacing w:before="0"/>
        <w:rPr>
          <w:rFonts w:ascii="Arial" w:hAnsi="Arial" w:cs="Arial"/>
          <w:b/>
        </w:rPr>
      </w:pPr>
    </w:p>
    <w:p w:rsidR="000A1215" w:rsidRPr="00A06919" w:rsidRDefault="000A1215" w:rsidP="000A1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A06919">
        <w:rPr>
          <w:rFonts w:ascii="Arial" w:eastAsia="Times New Roman" w:hAnsi="Arial" w:cs="Arial"/>
          <w:b/>
          <w:bCs/>
          <w:color w:val="000000"/>
          <w:lang w:eastAsia="pl-PL"/>
        </w:rPr>
        <w:t>Prowadzący:</w:t>
      </w:r>
    </w:p>
    <w:p w:rsidR="000A1215" w:rsidRPr="00A06919" w:rsidRDefault="000A1215" w:rsidP="000A1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l-PL"/>
        </w:rPr>
        <w:t xml:space="preserve">Kalina Kaczmarczyk- </w:t>
      </w:r>
      <w:r w:rsidRPr="00A06919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l-PL"/>
        </w:rPr>
        <w:t>Trener i doradca. Wieloletni inspektor pracy Państwowej Inspekcji Pracy nadzorujący przestrzeganie przepisów prawa pracy. Specjalista z zakresu prawa pracy. Doświadczony wykładowca  w szczególności z zakresu praktycznego stosowania prawa pracy.</w:t>
      </w:r>
    </w:p>
    <w:p w:rsidR="00CC2B21" w:rsidRDefault="00CC2B21">
      <w:pPr>
        <w:pStyle w:val="NormalnyWeb"/>
        <w:spacing w:before="0"/>
      </w:pPr>
    </w:p>
    <w:p w:rsidR="00CC2B21" w:rsidRDefault="006F7F5B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CC2B21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6F7F5B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6F7F5B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6F7F5B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6F7F5B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CC2B21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B21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2B21" w:rsidRDefault="00CC2B21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B21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2B21" w:rsidRDefault="00CC2B21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2B21" w:rsidRDefault="00CC2B21">
      <w:pPr>
        <w:pStyle w:val="Bezodstpw"/>
        <w:rPr>
          <w:rFonts w:ascii="Times New Roman" w:hAnsi="Times New Roman"/>
          <w:sz w:val="20"/>
          <w:szCs w:val="20"/>
        </w:rPr>
      </w:pPr>
    </w:p>
    <w:p w:rsidR="00CC2B21" w:rsidRDefault="006F7F5B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61.</w:t>
      </w:r>
    </w:p>
    <w:p w:rsidR="00CC2B21" w:rsidRDefault="006F7F5B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CC2B21" w:rsidRDefault="006F7F5B">
      <w:pPr>
        <w:pStyle w:val="Standard"/>
        <w:spacing w:after="0"/>
        <w:jc w:val="both"/>
      </w:pPr>
      <w:r>
        <w:rPr>
          <w:rFonts w:ascii="Arial" w:hAnsi="Arial" w:cs="Arial"/>
          <w:b/>
          <w:i/>
          <w:kern w:val="0"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CC2B21" w:rsidRDefault="00CC2B21">
      <w:pPr>
        <w:pStyle w:val="Standard"/>
        <w:spacing w:after="0"/>
        <w:rPr>
          <w:rFonts w:ascii="Times New Roman" w:hAnsi="Times New Roman"/>
          <w:b/>
          <w:sz w:val="20"/>
          <w:szCs w:val="20"/>
        </w:rPr>
      </w:pPr>
    </w:p>
    <w:p w:rsidR="00CC2B21" w:rsidRDefault="006F7F5B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CC2B21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B21" w:rsidRDefault="00CC2B2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B21" w:rsidRDefault="00CC2B2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B21" w:rsidRDefault="00CC2B2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2B21" w:rsidRDefault="00CC2B2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CC2B21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2B21" w:rsidRDefault="00CC2B21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2B21" w:rsidRDefault="00CC2B21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2B21" w:rsidRDefault="006F7F5B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2B21" w:rsidRDefault="006F7F5B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CC2B21" w:rsidRDefault="006F7F5B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CC2B21" w:rsidRPr="00115709" w:rsidRDefault="006F7F5B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CC2B21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B21" w:rsidRDefault="006F7F5B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CC2B21" w:rsidRDefault="006F7F5B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743785" w:rsidRDefault="006F7F5B">
      <w:pPr>
        <w:pStyle w:val="Standard"/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</w:t>
      </w:r>
    </w:p>
    <w:p w:rsidR="00CC2B21" w:rsidRDefault="006F7F5B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</w:t>
      </w:r>
    </w:p>
    <w:p w:rsidR="00CC2B21" w:rsidRDefault="006F7F5B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1370877" cy="421556"/>
            <wp:effectExtent l="0" t="0" r="723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2B21" w:rsidRDefault="00CC2B21">
      <w:pPr>
        <w:pStyle w:val="Bezodstpw"/>
        <w:rPr>
          <w:b/>
          <w:color w:val="FF0000"/>
          <w:sz w:val="32"/>
          <w:szCs w:val="32"/>
        </w:rPr>
      </w:pPr>
    </w:p>
    <w:p w:rsidR="00005DCB" w:rsidRDefault="00662CAD" w:rsidP="00662CAD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</w:pP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>Prawo pracy</w:t>
      </w:r>
      <w:r w:rsidR="007C2993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 i</w:t>
      </w: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 czas pracy</w:t>
      </w:r>
      <w:r w:rsidR="007C2993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 w trudnych pytaniach</w:t>
      </w: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 </w:t>
      </w:r>
    </w:p>
    <w:p w:rsidR="00662CAD" w:rsidRPr="000A1215" w:rsidRDefault="00662CAD" w:rsidP="00662CAD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pl-PL"/>
        </w:rPr>
      </w:pPr>
      <w:r w:rsidRPr="000A1215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- najnowsze zmiany </w:t>
      </w:r>
      <w:r w:rsidR="00005DCB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28"/>
          <w:lang w:eastAsia="pl-PL"/>
        </w:rPr>
        <w:t xml:space="preserve">do Kodeksu pracy 2018 r. </w:t>
      </w:r>
    </w:p>
    <w:p w:rsidR="00CC2B21" w:rsidRPr="00662CAD" w:rsidRDefault="00CC2B21" w:rsidP="00662CAD">
      <w:pPr>
        <w:spacing w:line="240" w:lineRule="auto"/>
        <w:jc w:val="center"/>
        <w:rPr>
          <w:b/>
        </w:rPr>
      </w:pPr>
    </w:p>
    <w:p w:rsidR="00CC2B21" w:rsidRPr="00831A27" w:rsidRDefault="006F7F5B" w:rsidP="00831A2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31A27">
        <w:rPr>
          <w:rFonts w:asciiTheme="minorHAnsi" w:hAnsiTheme="minorHAnsi" w:cstheme="minorHAnsi"/>
          <w:b/>
        </w:rPr>
        <w:t xml:space="preserve">Nadchodzące zmiany w prawie pracy 2018 r. </w:t>
      </w:r>
    </w:p>
    <w:p w:rsidR="00662CAD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Brak konieczności przeprowadzania szkoleń okresowych bhp dla pracowników zatrudnionych na stanowiskach administracyjno-biurowych. </w:t>
      </w:r>
    </w:p>
    <w:p w:rsidR="00662CAD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Możliwość wykonywania zadań służby bhp przez pracodawców zatrudniających do 50 pracowników. </w:t>
      </w:r>
      <w:r w:rsidR="00662CAD" w:rsidRPr="00662CAD">
        <w:rPr>
          <w:rFonts w:asciiTheme="minorHAnsi" w:hAnsiTheme="minorHAnsi" w:cstheme="minorHAnsi"/>
        </w:rPr>
        <w:br/>
      </w:r>
      <w:r w:rsidRPr="00662CAD">
        <w:rPr>
          <w:rFonts w:asciiTheme="minorHAnsi" w:hAnsiTheme="minorHAnsi" w:cstheme="minorHAnsi"/>
        </w:rPr>
        <w:t>Rozszerzenie szczególnej ochrony związanej z wypowiedzeniem umowy osobie przebywającej na urlopie macierzyńskim.</w:t>
      </w:r>
    </w:p>
    <w:p w:rsid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Rozszerzenie uprawnień odszkodowawczych dla pracowników poddanych </w:t>
      </w:r>
      <w:proofErr w:type="spellStart"/>
      <w:r w:rsidRPr="00662CAD">
        <w:rPr>
          <w:rFonts w:asciiTheme="minorHAnsi" w:hAnsiTheme="minorHAnsi" w:cstheme="minorHAnsi"/>
        </w:rPr>
        <w:t>mobbingowi</w:t>
      </w:r>
      <w:proofErr w:type="spellEnd"/>
      <w:r w:rsidRPr="00662CAD">
        <w:rPr>
          <w:rFonts w:asciiTheme="minorHAnsi" w:hAnsiTheme="minorHAnsi" w:cstheme="minorHAnsi"/>
        </w:rPr>
        <w:t xml:space="preserve">. </w:t>
      </w:r>
      <w:r w:rsidR="00662CAD" w:rsidRPr="00662CAD">
        <w:rPr>
          <w:rFonts w:asciiTheme="minorHAnsi" w:hAnsiTheme="minorHAnsi" w:cstheme="minorHAnsi"/>
        </w:rPr>
        <w:br/>
      </w:r>
      <w:r w:rsidRPr="00662CAD">
        <w:rPr>
          <w:rFonts w:asciiTheme="minorHAnsi" w:hAnsiTheme="minorHAnsi" w:cstheme="minorHAnsi"/>
        </w:rPr>
        <w:t xml:space="preserve">Nowe roszczenie pracownika o wydanie świadectwa pracy, o którym będzie orzekał sąd pracy.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terminy na żądanie pracownika sprostowania świadectwa pracy przez pracodawcę lub sąd.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powództwo sądowe o wydanie orzeczenia zastępującego świadectwo pracy.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wykroczenie za nieterminowe wydanie pracownikowi świadectwa pracy.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Nowelizacja Kodeksu pracy w zakresie elektronicznego tworzenia i przechowywania dokumentacji pracowniczej.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Możliwość prowadzenia dokumentacji pracowniczej w formie elektronicznej.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Konieczność wypłaty wynagrodzenia przelewem bankowym.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 Konieczność kontynuacji tych samych akt osobowych po ponownym zatrudnieniu pracownika w zakładzie.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Konieczność wydania pracownikowi kopii dokumentacji pracowniczej na jego żądanie.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Projekt rozporządzenia dotyczącego prowadzenia dokumentacji pracowniczej.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Konieczność zmiany akt osobowych i ich podział na 4 części. 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Konieczność umieszczania skierowań na badania lekarskie w aktach osobowych.</w:t>
      </w:r>
    </w:p>
    <w:p w:rsidR="00CC2B21" w:rsidRPr="00662CAD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Nowa część C akt osobowych będzie zawierać całość dokumentacji z zakresu czasu pracy pracownika </w:t>
      </w:r>
    </w:p>
    <w:p w:rsidR="00CC2B21" w:rsidRDefault="006F7F5B" w:rsidP="00831A27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Nowe Kodeksy pracy i ich założenia. </w:t>
      </w:r>
    </w:p>
    <w:p w:rsidR="00831A27" w:rsidRPr="00662CAD" w:rsidRDefault="00831A27" w:rsidP="00831A27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CC2B21" w:rsidRPr="00831A27" w:rsidRDefault="006F7F5B" w:rsidP="00831A2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31A27">
        <w:rPr>
          <w:rFonts w:asciiTheme="minorHAnsi" w:hAnsiTheme="minorHAnsi" w:cstheme="minorHAnsi"/>
          <w:b/>
        </w:rPr>
        <w:t xml:space="preserve">Umowy o pracę w 2018 r.  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Zasada 3 umów i 33 miesięcy – kiedy kończy się limit w 2018 r. – jak go przedłużyć?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Co zrobić by umowa na czas określony nie przekształciła się w 2018 r. na umowę na czas nieokreślony?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Jak liczyć 33 miesiące przy zatrudnieniu na niepełne miesiące?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Jakich umów nie dotyczy zasada 33 miesięcy?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Jakie obiektywne przyczyny umów na czas określony uznaje PIP?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Nowe interpretacje PIP w zakresie umów terminowych?</w:t>
      </w:r>
    </w:p>
    <w:p w:rsid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obiektywną przyczyną są: prace interwencyjne, roboty publiczne, zatrudnianie cudzoziemca, najem lub dzierżawa lokalu, kontrakt handlowy lub  produkcyjny, wygrany przetarg, realizacja projektu unijnego, refundacja kosztów zatrudnienia w związku z dofinansowaniem wyposażenia stanowiska pracy itp.</w:t>
      </w:r>
    </w:p>
    <w:p w:rsidR="00CC2B21" w:rsidRPr="00662CAD" w:rsidRDefault="006F7F5B" w:rsidP="00831A27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Jak powinna wyglądać informacja do PIP w zakresie obiektywnych przyczyn zawarcia umowy i jakie dane powinna zawierać?</w:t>
      </w:r>
    </w:p>
    <w:p w:rsidR="00CC2B21" w:rsidRPr="00662CAD" w:rsidRDefault="00CC2B21" w:rsidP="00831A27">
      <w:pPr>
        <w:pStyle w:val="Akapitzlist"/>
        <w:spacing w:after="0" w:line="240" w:lineRule="auto"/>
        <w:ind w:left="792"/>
        <w:jc w:val="both"/>
        <w:rPr>
          <w:rFonts w:asciiTheme="minorHAnsi" w:hAnsiTheme="minorHAnsi" w:cstheme="minorHAnsi"/>
          <w:b/>
        </w:rPr>
      </w:pPr>
    </w:p>
    <w:p w:rsidR="00CC2B21" w:rsidRPr="00662CAD" w:rsidRDefault="006F7F5B" w:rsidP="00831A27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62CAD">
        <w:rPr>
          <w:rFonts w:asciiTheme="minorHAnsi" w:hAnsiTheme="minorHAnsi" w:cstheme="minorHAnsi"/>
          <w:b/>
        </w:rPr>
        <w:t>Przygotowanie pracowników do pracy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Skierowanie na badania lekarskie – czy dobrze je wypełniasz?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Kto sporządza i kto odpowiada za skierowanie na badania profilaktyczne?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skierowanie na badania ma być przechowywane w aktach osobowych pracownika?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Kiedy są ważne badania lekarskie i szkolenia bhp z innego zakładu?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W jakich terminach przeprowadzać badania lekarskie i szkolenia bhp by uniknąć popełnienia wykroczenia? 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pracownik nieposiadający badań po długiej chorobie może skorzystać z urlopu wypoczynkowego?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Badania lekarskie i szkolenia bhp dla stażysty – kto wykonuje?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Kiedy badania lekarskie i szkolenia bhp trzeba powtórzyć chociaż nie upłyną jeszcze okres ich ważności?</w:t>
      </w:r>
    </w:p>
    <w:p w:rsidR="00CC2B21" w:rsidRPr="00662CAD" w:rsidRDefault="006F7F5B" w:rsidP="00831A27">
      <w:pPr>
        <w:pStyle w:val="Akapitzlist"/>
        <w:numPr>
          <w:ilvl w:val="0"/>
          <w:numId w:val="36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Czy pracownik prowadzący pojazd służbowy ma mieć badania psychotechniczne? </w:t>
      </w:r>
      <w:r w:rsidRPr="00662CAD">
        <w:rPr>
          <w:rFonts w:asciiTheme="minorHAnsi" w:hAnsiTheme="minorHAnsi" w:cstheme="minorHAnsi"/>
        </w:rPr>
        <w:tab/>
      </w:r>
    </w:p>
    <w:p w:rsidR="00CC2B21" w:rsidRPr="00662CAD" w:rsidRDefault="00CC2B21" w:rsidP="00831A2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C2B21" w:rsidRPr="00662CAD" w:rsidRDefault="006F7F5B" w:rsidP="00831A27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62CAD">
        <w:rPr>
          <w:rFonts w:asciiTheme="minorHAnsi" w:hAnsiTheme="minorHAnsi" w:cstheme="minorHAnsi"/>
          <w:b/>
        </w:rPr>
        <w:t xml:space="preserve">Jak prawidłowo sporządzać dokumentację związaną z zatrudnieniem pracownika w 2018 r. 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lastRenderedPageBreak/>
        <w:t>Kwestionariusz osobowy – jakie dane można odbierać od pracownika – RODO 2018 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Nowy wzór umowy o pracę – jakich zapisów nie wolno już umieszczać w umowach?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W umowie ma być 4 daty  – jak je prawidłowo wskazać?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Potwierdzenie pracownikowi umowy w formie pisemnej po nowelizacji przepisów – kiedy najpóźniej wręczyć umowę i jaką ma mieć ona datę?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Akta osobowe – nie żądaj dokumentów, za które kontrolujący może skierować zawiadomienie do prokuratury o bezprawne gromadzenie danych osobowych.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Badania lekarskie, szkolenia bhp – oryginały czy kopie zaświadczeń do akt?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Informacja o warunkach zatrudnienia (art. 29 § 3 </w:t>
      </w:r>
      <w:proofErr w:type="spellStart"/>
      <w:r w:rsidRPr="00662CAD">
        <w:rPr>
          <w:rFonts w:asciiTheme="minorHAnsi" w:hAnsiTheme="minorHAnsi" w:cstheme="minorHAnsi"/>
        </w:rPr>
        <w:t>Kp</w:t>
      </w:r>
      <w:proofErr w:type="spellEnd"/>
      <w:r w:rsidRPr="00662CAD">
        <w:rPr>
          <w:rFonts w:asciiTheme="minorHAnsi" w:hAnsiTheme="minorHAnsi" w:cstheme="minorHAnsi"/>
        </w:rPr>
        <w:t>) – najczęstsze błędy, prawidłowy sposób sporządzania i uzupełniania – czy dobrze ją sporządzasz?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Wydawanie świadectw  – kiedy wydać by nie popełnić wykroczenia?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Najczęstsze błędy w treści świadectwa pracy, co wolno a co nie wpisywać do świadectwa pracy?  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Odpis czy duplikat świadectwa pracy – co należy wydać?</w:t>
      </w:r>
    </w:p>
    <w:p w:rsidR="00CC2B21" w:rsidRPr="00662CAD" w:rsidRDefault="006F7F5B" w:rsidP="00831A27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W której części akt umieścić świadectwa pracy i dyplomy doniesione przez pracownika w trakcie zatrudnienia i jaki mają one wpływ na uprawnienia urlopowe i wynagrodzeniowe dla pracownika?</w:t>
      </w:r>
    </w:p>
    <w:p w:rsidR="00662CAD" w:rsidRPr="00662CAD" w:rsidRDefault="00662CAD" w:rsidP="00831A27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CC2B21" w:rsidRPr="00662CAD" w:rsidRDefault="006F7F5B" w:rsidP="00831A27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62CAD">
        <w:rPr>
          <w:rFonts w:asciiTheme="minorHAnsi" w:hAnsiTheme="minorHAnsi" w:cstheme="minorHAnsi"/>
          <w:b/>
        </w:rPr>
        <w:t xml:space="preserve">Ochrona danych osobowych w stosunkach pracy RODO 2018 r. 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CV kandydata do pracy – jakich danych można żądać?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CV można umieścić w części A akt osobowych?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po zakończonej rekrutacji można nadal przechowywać CV pracowników czy należy je zniszczyć?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Jakich dokumentów nie można umieszczać w aktach osobowych pracowników?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na liście obecności mogą być zaznaczone urlopy i inne nieobecności pracowników?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w grafiku czasu pracy można planować urlopy pracowników?</w:t>
      </w:r>
    </w:p>
    <w:p w:rsidR="00CC2B21" w:rsidRPr="00662CAD" w:rsidRDefault="006F7F5B" w:rsidP="00831A27">
      <w:pPr>
        <w:pStyle w:val="Akapitzlist"/>
        <w:numPr>
          <w:ilvl w:val="0"/>
          <w:numId w:val="38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w aktach osobowych można przechowywać kserokopię świadectw pracy z poprzednich miejsc zatrudnienia?</w:t>
      </w:r>
    </w:p>
    <w:p w:rsidR="00831A27" w:rsidRPr="00662CAD" w:rsidRDefault="00831A27" w:rsidP="00831A27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CC2B21" w:rsidRPr="00662CAD" w:rsidRDefault="006F7F5B" w:rsidP="00831A27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62CAD">
        <w:rPr>
          <w:rFonts w:asciiTheme="minorHAnsi" w:hAnsiTheme="minorHAnsi" w:cstheme="minorHAnsi"/>
          <w:b/>
        </w:rPr>
        <w:t xml:space="preserve">Urlopy wypoczynkowe </w:t>
      </w:r>
    </w:p>
    <w:p w:rsidR="00CC2B21" w:rsidRPr="00662CAD" w:rsidRDefault="006F7F5B" w:rsidP="00831A27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Kiedy można wykorzystać „połówkę” urlopu?</w:t>
      </w:r>
    </w:p>
    <w:p w:rsidR="00CC2B21" w:rsidRPr="00662CAD" w:rsidRDefault="006F7F5B" w:rsidP="00831A27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Pracownik nie dostarczył żadnych świadectw pracy – jaki przyjąć wymiar urlopu? </w:t>
      </w:r>
    </w:p>
    <w:p w:rsidR="00CC2B21" w:rsidRPr="00662CAD" w:rsidRDefault="006F7F5B" w:rsidP="00831A27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 xml:space="preserve">Czy potwierdzona przez pracownika działalność gospodarcza ma wpływ na wymiar urlopu? </w:t>
      </w:r>
    </w:p>
    <w:p w:rsidR="00CC2B21" w:rsidRPr="00662CAD" w:rsidRDefault="006F7F5B" w:rsidP="00831A27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Kto może udzielać urlopów w zakładzie?</w:t>
      </w:r>
    </w:p>
    <w:p w:rsidR="00CC2B21" w:rsidRDefault="006F7F5B" w:rsidP="00831A27">
      <w:pPr>
        <w:pStyle w:val="Akapitzlist"/>
        <w:numPr>
          <w:ilvl w:val="0"/>
          <w:numId w:val="39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Kogo Inspektor Pracy uzna winnym wykroczenia niewykorzystania zaległych urlopów przez pracowników?</w:t>
      </w:r>
    </w:p>
    <w:p w:rsidR="00831A27" w:rsidRPr="00662CAD" w:rsidRDefault="00831A27" w:rsidP="00831A27">
      <w:pPr>
        <w:pStyle w:val="Akapitzlist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CC2B21" w:rsidRPr="00662CAD" w:rsidRDefault="006F7F5B" w:rsidP="00831A27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b/>
        </w:rPr>
      </w:pPr>
      <w:r w:rsidRPr="00662CAD">
        <w:rPr>
          <w:rFonts w:asciiTheme="minorHAnsi" w:hAnsiTheme="minorHAnsi" w:cstheme="minorHAnsi"/>
          <w:b/>
        </w:rPr>
        <w:t>Urlopy okolicznościowe oraz opieka nad zdrowym dzieckiem art. 188 KP</w:t>
      </w:r>
    </w:p>
    <w:p w:rsidR="00CC2B21" w:rsidRPr="00662CAD" w:rsidRDefault="00CC2B21" w:rsidP="00831A27">
      <w:pPr>
        <w:pStyle w:val="Akapitzlist"/>
        <w:spacing w:after="0" w:line="240" w:lineRule="auto"/>
        <w:ind w:left="792"/>
        <w:jc w:val="both"/>
        <w:rPr>
          <w:rFonts w:asciiTheme="minorHAnsi" w:hAnsiTheme="minorHAnsi" w:cstheme="minorHAnsi"/>
          <w:b/>
        </w:rPr>
      </w:pPr>
    </w:p>
    <w:p w:rsidR="00CC2B21" w:rsidRPr="00662CAD" w:rsidRDefault="006F7F5B" w:rsidP="00831A27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Urlopy okolicznościowe – w jakim czasie od zdarzenia można udzielić?</w:t>
      </w:r>
    </w:p>
    <w:p w:rsidR="00CC2B21" w:rsidRPr="00662CAD" w:rsidRDefault="006F7F5B" w:rsidP="00831A27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matce dziecka przysługuje 2 dni urlopu okolicznościowego z tytułu urodzenia dziecka?</w:t>
      </w:r>
    </w:p>
    <w:p w:rsidR="00CC2B21" w:rsidRPr="00662CAD" w:rsidRDefault="006F7F5B" w:rsidP="00831A27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należy się urlop okolicznościowy na śmierć byłej teściowej?</w:t>
      </w:r>
    </w:p>
    <w:p w:rsidR="00CC2B21" w:rsidRPr="00662CAD" w:rsidRDefault="006F7F5B" w:rsidP="00831A27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Ślub cywilny i ślub kościelny – na który należą się wolne dni?</w:t>
      </w:r>
    </w:p>
    <w:p w:rsidR="00CC2B21" w:rsidRPr="00662CAD" w:rsidRDefault="006F7F5B" w:rsidP="00831A27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Czy urlopu okolicznościowego można udzielić przed zdarzeniem – np. przed ślubem?</w:t>
      </w:r>
    </w:p>
    <w:p w:rsidR="00CC2B21" w:rsidRPr="00662CAD" w:rsidRDefault="006F7F5B" w:rsidP="00831A27">
      <w:pPr>
        <w:pStyle w:val="Akapitzlist"/>
        <w:numPr>
          <w:ilvl w:val="0"/>
          <w:numId w:val="40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62CAD">
        <w:rPr>
          <w:rFonts w:asciiTheme="minorHAnsi" w:hAnsiTheme="minorHAnsi" w:cstheme="minorHAnsi"/>
        </w:rPr>
        <w:t>Rozliczenie godzinowe opieki nad dzieckiem – jak ewidencjonować?</w:t>
      </w:r>
    </w:p>
    <w:p w:rsidR="00662CAD" w:rsidRPr="00743785" w:rsidRDefault="00662CAD" w:rsidP="00662CAD">
      <w:pPr>
        <w:spacing w:line="240" w:lineRule="auto"/>
        <w:rPr>
          <w:rFonts w:asciiTheme="minorHAnsi" w:hAnsiTheme="minorHAnsi" w:cstheme="minorHAnsi"/>
          <w:b/>
        </w:rPr>
      </w:pPr>
    </w:p>
    <w:p w:rsidR="00743785" w:rsidRPr="00743785" w:rsidRDefault="00743785" w:rsidP="00743785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b/>
        </w:rPr>
      </w:pPr>
      <w:r w:rsidRPr="00743785">
        <w:rPr>
          <w:rFonts w:asciiTheme="minorHAnsi" w:hAnsiTheme="minorHAnsi" w:cstheme="minorHAnsi"/>
          <w:b/>
          <w:bCs/>
          <w:shd w:val="clear" w:color="auto" w:fill="FFFFFF"/>
        </w:rPr>
        <w:t xml:space="preserve">Praca w niedziele i święta po zmianach w 2018 r.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stanowiska PIP </w:t>
      </w:r>
      <w:proofErr w:type="spellStart"/>
      <w:r>
        <w:rPr>
          <w:rFonts w:asciiTheme="minorHAnsi" w:hAnsiTheme="minorHAnsi" w:cstheme="minorHAnsi"/>
          <w:b/>
          <w:bCs/>
          <w:shd w:val="clear" w:color="auto" w:fill="FFFFFF"/>
        </w:rPr>
        <w:t>MPiPS</w:t>
      </w:r>
      <w:proofErr w:type="spellEnd"/>
      <w:r>
        <w:rPr>
          <w:rFonts w:asciiTheme="minorHAnsi" w:hAnsiTheme="minorHAnsi" w:cstheme="minorHAnsi"/>
          <w:b/>
          <w:bCs/>
          <w:shd w:val="clear" w:color="auto" w:fill="FFFFFF"/>
        </w:rPr>
        <w:t xml:space="preserve"> oraz SN</w:t>
      </w:r>
    </w:p>
    <w:p w:rsidR="00743785" w:rsidRDefault="00743785" w:rsidP="00743785">
      <w:pPr>
        <w:pStyle w:val="Akapitzlist"/>
        <w:numPr>
          <w:ilvl w:val="0"/>
          <w:numId w:val="47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hd w:val="clear" w:color="auto" w:fill="FFFFFF"/>
        </w:rPr>
      </w:pPr>
      <w:r w:rsidRPr="00743785">
        <w:rPr>
          <w:rFonts w:asciiTheme="minorHAnsi" w:hAnsiTheme="minorHAnsi" w:cstheme="minorHAnsi"/>
          <w:shd w:val="clear" w:color="auto" w:fill="FFFFFF"/>
        </w:rPr>
        <w:t xml:space="preserve">zakaz pracy w placówkach handlowych w święta </w:t>
      </w:r>
    </w:p>
    <w:p w:rsidR="00743785" w:rsidRDefault="00743785" w:rsidP="00743785">
      <w:pPr>
        <w:pStyle w:val="Akapitzlist"/>
        <w:numPr>
          <w:ilvl w:val="0"/>
          <w:numId w:val="47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hd w:val="clear" w:color="auto" w:fill="FFFFFF"/>
        </w:rPr>
      </w:pPr>
      <w:r w:rsidRPr="00743785">
        <w:rPr>
          <w:rFonts w:asciiTheme="minorHAnsi" w:hAnsiTheme="minorHAnsi" w:cstheme="minorHAnsi"/>
          <w:shd w:val="clear" w:color="auto" w:fill="FFFFFF"/>
        </w:rPr>
        <w:t>dopuszczalność pracy w niedziele i święt</w:t>
      </w:r>
      <w:r>
        <w:rPr>
          <w:rFonts w:asciiTheme="minorHAnsi" w:hAnsiTheme="minorHAnsi" w:cstheme="minorHAnsi"/>
          <w:shd w:val="clear" w:color="auto" w:fill="FFFFFF"/>
        </w:rPr>
        <w:t>a</w:t>
      </w:r>
    </w:p>
    <w:p w:rsidR="00743785" w:rsidRPr="00743785" w:rsidRDefault="00743785" w:rsidP="00743785">
      <w:pPr>
        <w:pStyle w:val="Akapitzlist"/>
        <w:numPr>
          <w:ilvl w:val="0"/>
          <w:numId w:val="47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hd w:val="clear" w:color="auto" w:fill="FFFFFF"/>
        </w:rPr>
      </w:pPr>
      <w:r w:rsidRPr="00743785">
        <w:rPr>
          <w:rFonts w:asciiTheme="minorHAnsi" w:hAnsiTheme="minorHAnsi" w:cstheme="minorHAnsi"/>
          <w:shd w:val="clear" w:color="auto" w:fill="FFFFFF"/>
        </w:rPr>
        <w:t>ustalenie godzin pracy w niedzielę</w:t>
      </w:r>
    </w:p>
    <w:p w:rsidR="00743785" w:rsidRPr="00743785" w:rsidRDefault="00743785" w:rsidP="00743785">
      <w:pPr>
        <w:pStyle w:val="Akapitzlist"/>
        <w:numPr>
          <w:ilvl w:val="0"/>
          <w:numId w:val="47"/>
        </w:numPr>
        <w:spacing w:after="100" w:afterAutospacing="1" w:line="240" w:lineRule="auto"/>
        <w:ind w:left="714" w:hanging="357"/>
        <w:rPr>
          <w:rFonts w:asciiTheme="minorHAnsi" w:hAnsiTheme="minorHAnsi" w:cstheme="minorHAnsi"/>
          <w:shd w:val="clear" w:color="auto" w:fill="FFFFFF"/>
        </w:rPr>
      </w:pPr>
      <w:r w:rsidRPr="00743785">
        <w:rPr>
          <w:rFonts w:asciiTheme="minorHAnsi" w:hAnsiTheme="minorHAnsi" w:cstheme="minorHAnsi"/>
          <w:shd w:val="clear" w:color="auto" w:fill="FFFFFF"/>
        </w:rPr>
        <w:t>rekompensowanie pracy w niedziele i święta</w:t>
      </w:r>
      <w:r w:rsidRPr="00743785">
        <w:rPr>
          <w:rFonts w:asciiTheme="minorHAnsi" w:hAnsiTheme="minorHAnsi" w:cstheme="minorHAnsi"/>
        </w:rPr>
        <w:br/>
      </w:r>
    </w:p>
    <w:p w:rsidR="00662CAD" w:rsidRPr="00743785" w:rsidRDefault="00662CAD" w:rsidP="00743785">
      <w:pPr>
        <w:pStyle w:val="Akapitzlist"/>
        <w:numPr>
          <w:ilvl w:val="0"/>
          <w:numId w:val="33"/>
        </w:numPr>
        <w:spacing w:line="240" w:lineRule="auto"/>
        <w:rPr>
          <w:b/>
        </w:rPr>
      </w:pPr>
      <w:r w:rsidRPr="00743785">
        <w:rPr>
          <w:b/>
        </w:rPr>
        <w:t xml:space="preserve">Planowanie czasu pracy 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>Kto ma obowiązek tworzenia harmonogramów czasu pracy.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>W jakiej formie należy sporządzić harmonogram.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 xml:space="preserve">Czy w harmonogramie można wykazywać urlopy, chorobowe i inne nieobecności w pracy. 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>Kiedy można zmieniać harmonogram w trakcie jego obowiązywania – stanowisko PIP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lastRenderedPageBreak/>
        <w:t>Przechowywanie pierwotnych i zmienianych harmonogramów czasu pracy.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>Harmonogram czasu pracy a rozkład czasu pracy pracownika.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>Czy trzeba tworzyć grafiki dla pracowników zatrudnionych w niepełnym wymiarze czasu pracy.</w:t>
      </w:r>
    </w:p>
    <w:p w:rsidR="00662CAD" w:rsidRPr="00662CAD" w:rsidRDefault="00662CAD" w:rsidP="00831A27">
      <w:pPr>
        <w:pStyle w:val="Akapitzlist"/>
        <w:numPr>
          <w:ilvl w:val="0"/>
          <w:numId w:val="41"/>
        </w:numPr>
        <w:suppressAutoHyphens w:val="0"/>
        <w:autoSpaceDN/>
        <w:spacing w:line="240" w:lineRule="auto"/>
        <w:contextualSpacing/>
        <w:textAlignment w:val="auto"/>
      </w:pPr>
      <w:r w:rsidRPr="00662CAD">
        <w:t>Najczęstsze błędy w grafikach czasu pracy.</w:t>
      </w:r>
    </w:p>
    <w:p w:rsidR="00662CAD" w:rsidRPr="00662CAD" w:rsidRDefault="00662CAD" w:rsidP="00662CAD">
      <w:pPr>
        <w:pStyle w:val="Akapitzlist"/>
        <w:spacing w:line="240" w:lineRule="auto"/>
      </w:pPr>
    </w:p>
    <w:p w:rsidR="00662CAD" w:rsidRPr="00743785" w:rsidRDefault="00662CAD" w:rsidP="00743785">
      <w:pPr>
        <w:pStyle w:val="Akapitzlist"/>
        <w:numPr>
          <w:ilvl w:val="0"/>
          <w:numId w:val="33"/>
        </w:numPr>
        <w:spacing w:line="240" w:lineRule="auto"/>
        <w:rPr>
          <w:b/>
        </w:rPr>
      </w:pPr>
      <w:r w:rsidRPr="00743785">
        <w:rPr>
          <w:b/>
        </w:rPr>
        <w:t xml:space="preserve">Okresy rozliczeniowe a planowanie </w:t>
      </w:r>
    </w:p>
    <w:p w:rsidR="00662CAD" w:rsidRPr="00662CAD" w:rsidRDefault="00662CAD" w:rsidP="00831A27">
      <w:pPr>
        <w:pStyle w:val="Akapitzlist"/>
        <w:numPr>
          <w:ilvl w:val="0"/>
          <w:numId w:val="42"/>
        </w:numPr>
        <w:suppressAutoHyphens w:val="0"/>
        <w:autoSpaceDN/>
        <w:spacing w:line="240" w:lineRule="auto"/>
        <w:contextualSpacing/>
        <w:textAlignment w:val="auto"/>
      </w:pPr>
      <w:r w:rsidRPr="00662CAD">
        <w:t>Kiedy można legalnie naruszać przeciętnie pięciodniowy tydzień pracy planując grafik.</w:t>
      </w:r>
    </w:p>
    <w:p w:rsidR="00662CAD" w:rsidRPr="00662CAD" w:rsidRDefault="00662CAD" w:rsidP="00831A27">
      <w:pPr>
        <w:pStyle w:val="Akapitzlist"/>
        <w:numPr>
          <w:ilvl w:val="0"/>
          <w:numId w:val="42"/>
        </w:numPr>
        <w:suppressAutoHyphens w:val="0"/>
        <w:autoSpaceDN/>
        <w:spacing w:line="240" w:lineRule="auto"/>
        <w:contextualSpacing/>
        <w:textAlignment w:val="auto"/>
      </w:pPr>
      <w:r w:rsidRPr="00662CAD">
        <w:t>Kiedy należy oddać dni wolne za pracę w soboty i niedziele w okresie rozliczeniowym, a kiedy można to zgodnie z prawem zrobić w kolejnych okresach.</w:t>
      </w:r>
    </w:p>
    <w:p w:rsidR="00662CAD" w:rsidRPr="00662CAD" w:rsidRDefault="00662CAD" w:rsidP="00831A27">
      <w:pPr>
        <w:pStyle w:val="Akapitzlist"/>
        <w:numPr>
          <w:ilvl w:val="0"/>
          <w:numId w:val="42"/>
        </w:numPr>
        <w:suppressAutoHyphens w:val="0"/>
        <w:autoSpaceDN/>
        <w:spacing w:line="240" w:lineRule="auto"/>
        <w:contextualSpacing/>
        <w:textAlignment w:val="auto"/>
      </w:pPr>
      <w:r w:rsidRPr="00662CAD">
        <w:t>Przedłużenie okresu rozliczeniowego do 12 miesięcy – co to daje przy planowaniu czasu pracy.</w:t>
      </w:r>
    </w:p>
    <w:p w:rsidR="00662CAD" w:rsidRPr="00662CAD" w:rsidRDefault="00662CAD" w:rsidP="00831A27">
      <w:pPr>
        <w:pStyle w:val="Akapitzlist"/>
        <w:numPr>
          <w:ilvl w:val="0"/>
          <w:numId w:val="42"/>
        </w:numPr>
        <w:suppressAutoHyphens w:val="0"/>
        <w:autoSpaceDN/>
        <w:spacing w:line="240" w:lineRule="auto"/>
        <w:contextualSpacing/>
        <w:textAlignment w:val="auto"/>
      </w:pPr>
      <w:r w:rsidRPr="00662CAD">
        <w:t>Ustalanie początkowych i końcowych dat obowiązywania okresu rozliczeniowego.</w:t>
      </w:r>
    </w:p>
    <w:p w:rsidR="00662CAD" w:rsidRPr="00662CAD" w:rsidRDefault="00662CAD" w:rsidP="00662CAD">
      <w:pPr>
        <w:pStyle w:val="Akapitzlist"/>
        <w:spacing w:line="240" w:lineRule="auto"/>
        <w:ind w:left="1440"/>
      </w:pPr>
    </w:p>
    <w:p w:rsidR="00662CAD" w:rsidRPr="00662CAD" w:rsidRDefault="00662CAD" w:rsidP="00743785">
      <w:pPr>
        <w:pStyle w:val="Akapitzlist"/>
        <w:numPr>
          <w:ilvl w:val="0"/>
          <w:numId w:val="33"/>
        </w:numPr>
        <w:spacing w:line="240" w:lineRule="auto"/>
      </w:pPr>
      <w:r w:rsidRPr="00743785">
        <w:rPr>
          <w:b/>
        </w:rPr>
        <w:t>Doba pracownicza – jak planować by nie naruszyć przepisów</w:t>
      </w:r>
      <w:r w:rsidRPr="00662CAD">
        <w:t xml:space="preserve"> </w:t>
      </w:r>
    </w:p>
    <w:p w:rsidR="00662CAD" w:rsidRPr="00662CAD" w:rsidRDefault="00662CAD" w:rsidP="00831A27">
      <w:pPr>
        <w:pStyle w:val="Akapitzlist"/>
        <w:numPr>
          <w:ilvl w:val="0"/>
          <w:numId w:val="43"/>
        </w:numPr>
        <w:suppressAutoHyphens w:val="0"/>
        <w:autoSpaceDN/>
        <w:spacing w:line="240" w:lineRule="auto"/>
        <w:contextualSpacing/>
        <w:textAlignment w:val="auto"/>
      </w:pPr>
      <w:r w:rsidRPr="00662CAD">
        <w:t>Przekroczenie normy dobowej, a brak konieczności wypłacania nadgodzin.</w:t>
      </w:r>
    </w:p>
    <w:p w:rsidR="00662CAD" w:rsidRPr="00662CAD" w:rsidRDefault="00662CAD" w:rsidP="00831A27">
      <w:pPr>
        <w:pStyle w:val="Akapitzlist"/>
        <w:numPr>
          <w:ilvl w:val="0"/>
          <w:numId w:val="43"/>
        </w:numPr>
        <w:suppressAutoHyphens w:val="0"/>
        <w:autoSpaceDN/>
        <w:spacing w:line="240" w:lineRule="auto"/>
        <w:contextualSpacing/>
        <w:textAlignment w:val="auto"/>
      </w:pPr>
      <w:r w:rsidRPr="00662CAD">
        <w:t xml:space="preserve">Doba pracownicza </w:t>
      </w:r>
    </w:p>
    <w:p w:rsidR="00662CAD" w:rsidRPr="00662CAD" w:rsidRDefault="00662CAD" w:rsidP="00831A27">
      <w:pPr>
        <w:pStyle w:val="Akapitzlist"/>
        <w:numPr>
          <w:ilvl w:val="0"/>
          <w:numId w:val="43"/>
        </w:numPr>
        <w:suppressAutoHyphens w:val="0"/>
        <w:autoSpaceDN/>
        <w:spacing w:line="240" w:lineRule="auto"/>
        <w:contextualSpacing/>
        <w:textAlignment w:val="auto"/>
      </w:pPr>
      <w:r w:rsidRPr="00662CAD">
        <w:t xml:space="preserve">Planowanie pracy w poszczególnych systemach czasu pracy. </w:t>
      </w:r>
    </w:p>
    <w:p w:rsidR="00662CAD" w:rsidRDefault="00662CAD" w:rsidP="00831A27">
      <w:pPr>
        <w:pStyle w:val="Akapitzlist"/>
        <w:numPr>
          <w:ilvl w:val="0"/>
          <w:numId w:val="43"/>
        </w:numPr>
        <w:suppressAutoHyphens w:val="0"/>
        <w:autoSpaceDN/>
        <w:spacing w:line="240" w:lineRule="auto"/>
        <w:contextualSpacing/>
        <w:textAlignment w:val="auto"/>
      </w:pPr>
      <w:r w:rsidRPr="00662CAD">
        <w:t>Odpoczynki dobowe i tygodniowe w grafikach czasu pracy.</w:t>
      </w:r>
    </w:p>
    <w:p w:rsidR="00743785" w:rsidRPr="00662CAD" w:rsidRDefault="00743785" w:rsidP="00743785">
      <w:pPr>
        <w:pStyle w:val="Akapitzlist"/>
        <w:suppressAutoHyphens w:val="0"/>
        <w:autoSpaceDN/>
        <w:spacing w:line="240" w:lineRule="auto"/>
        <w:contextualSpacing/>
        <w:textAlignment w:val="auto"/>
      </w:pPr>
    </w:p>
    <w:p w:rsidR="00662CAD" w:rsidRPr="00743785" w:rsidRDefault="00662CAD" w:rsidP="00743785">
      <w:pPr>
        <w:pStyle w:val="Akapitzlist"/>
        <w:numPr>
          <w:ilvl w:val="0"/>
          <w:numId w:val="33"/>
        </w:numPr>
        <w:spacing w:line="240" w:lineRule="auto"/>
        <w:rPr>
          <w:b/>
        </w:rPr>
      </w:pPr>
      <w:r w:rsidRPr="00743785">
        <w:rPr>
          <w:b/>
        </w:rPr>
        <w:t>Wyjścia osobiste pracowników a grafiki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Legalne odrabianie wyjść osobistych pracowników.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Planowanie wyjść osobistych w grafiku – czy to prawidłowe?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Ewidencja czasu pracy w zakresie wyjść osobistych.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Odrabianie wyjść osobistych – ćwiczenia praktyczne.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Odliczanie wyjść osobistych z urlopu wypoczynkowego – czy to legalne?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Wymogi formalne dla wyjścia osobistego.</w:t>
      </w:r>
    </w:p>
    <w:p w:rsidR="00662CAD" w:rsidRPr="00662CAD" w:rsidRDefault="00662CAD" w:rsidP="00831A27">
      <w:pPr>
        <w:pStyle w:val="Akapitzlist"/>
        <w:numPr>
          <w:ilvl w:val="0"/>
          <w:numId w:val="44"/>
        </w:numPr>
        <w:suppressAutoHyphens w:val="0"/>
        <w:autoSpaceDN/>
        <w:spacing w:line="240" w:lineRule="auto"/>
        <w:contextualSpacing/>
        <w:textAlignment w:val="auto"/>
      </w:pPr>
      <w:r w:rsidRPr="00662CAD">
        <w:t>Jak udzielać wyjść osobistych gdy nie ma możliwości ich odrobienia.</w:t>
      </w:r>
    </w:p>
    <w:p w:rsidR="00662CAD" w:rsidRDefault="00662CAD" w:rsidP="00662CAD">
      <w:pPr>
        <w:suppressAutoHyphens w:val="0"/>
        <w:spacing w:before="240"/>
        <w:ind w:left="1080"/>
        <w:jc w:val="both"/>
        <w:textAlignment w:val="auto"/>
      </w:pPr>
    </w:p>
    <w:p w:rsidR="00CC2B21" w:rsidRDefault="006F7F5B">
      <w:pPr>
        <w:spacing w:line="360" w:lineRule="auto"/>
        <w:jc w:val="center"/>
      </w:pPr>
      <w:r>
        <w:rPr>
          <w:b/>
          <w:i/>
          <w:color w:val="FF0000"/>
          <w:sz w:val="24"/>
          <w:szCs w:val="24"/>
        </w:rPr>
        <w:t>Powyższe szkolenie może być również zorganizowane jako szkolenie wewnętrzne w zakładzie pracy. W takim przypadku jest ono połączone z audytem dokumentacji pracowniczej.</w:t>
      </w:r>
    </w:p>
    <w:p w:rsidR="00CC2B21" w:rsidRDefault="00CC2B21">
      <w:pPr>
        <w:pStyle w:val="Akapitzlist"/>
        <w:ind w:left="360"/>
        <w:jc w:val="center"/>
      </w:pPr>
    </w:p>
    <w:sectPr w:rsidR="00CC2B21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28" w:rsidRDefault="00B21928">
      <w:pPr>
        <w:spacing w:after="0" w:line="240" w:lineRule="auto"/>
      </w:pPr>
      <w:r>
        <w:separator/>
      </w:r>
    </w:p>
  </w:endnote>
  <w:endnote w:type="continuationSeparator" w:id="0">
    <w:p w:rsidR="00B21928" w:rsidRDefault="00B2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28" w:rsidRDefault="00B219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928" w:rsidRDefault="00B2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EFE"/>
    <w:multiLevelType w:val="hybridMultilevel"/>
    <w:tmpl w:val="D5E8B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6C2"/>
    <w:multiLevelType w:val="multilevel"/>
    <w:tmpl w:val="F894D86A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245788"/>
    <w:multiLevelType w:val="multilevel"/>
    <w:tmpl w:val="A69E7F44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5D97773"/>
    <w:multiLevelType w:val="hybridMultilevel"/>
    <w:tmpl w:val="739C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7164"/>
    <w:multiLevelType w:val="hybridMultilevel"/>
    <w:tmpl w:val="B3CC4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03AE"/>
    <w:multiLevelType w:val="hybridMultilevel"/>
    <w:tmpl w:val="A1A2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DC"/>
    <w:multiLevelType w:val="multilevel"/>
    <w:tmpl w:val="730C1C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4D8"/>
    <w:multiLevelType w:val="hybridMultilevel"/>
    <w:tmpl w:val="AFFC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3FF9"/>
    <w:multiLevelType w:val="multilevel"/>
    <w:tmpl w:val="D848FE50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00E8"/>
    <w:multiLevelType w:val="hybridMultilevel"/>
    <w:tmpl w:val="1C483526"/>
    <w:lvl w:ilvl="0" w:tplc="1D58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F3A0C"/>
    <w:multiLevelType w:val="hybridMultilevel"/>
    <w:tmpl w:val="47B42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3B10FE"/>
    <w:multiLevelType w:val="multilevel"/>
    <w:tmpl w:val="28328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5CD5753"/>
    <w:multiLevelType w:val="multilevel"/>
    <w:tmpl w:val="81226B9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CA72B25"/>
    <w:multiLevelType w:val="hybridMultilevel"/>
    <w:tmpl w:val="CE427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251D7"/>
    <w:multiLevelType w:val="hybridMultilevel"/>
    <w:tmpl w:val="E5F4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C42C1"/>
    <w:multiLevelType w:val="hybridMultilevel"/>
    <w:tmpl w:val="5E14A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0FD7"/>
    <w:multiLevelType w:val="multilevel"/>
    <w:tmpl w:val="AF2A687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163E63"/>
    <w:multiLevelType w:val="hybridMultilevel"/>
    <w:tmpl w:val="1502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139F"/>
    <w:multiLevelType w:val="hybridMultilevel"/>
    <w:tmpl w:val="DB8C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3D99"/>
    <w:multiLevelType w:val="hybridMultilevel"/>
    <w:tmpl w:val="BE98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60C07"/>
    <w:multiLevelType w:val="hybridMultilevel"/>
    <w:tmpl w:val="14B25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97644"/>
    <w:multiLevelType w:val="multilevel"/>
    <w:tmpl w:val="DC9E3FF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AA9323D"/>
    <w:multiLevelType w:val="multilevel"/>
    <w:tmpl w:val="F6A25A5E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25" w15:restartNumberingAfterBreak="0">
    <w:nsid w:val="40C204D7"/>
    <w:multiLevelType w:val="hybridMultilevel"/>
    <w:tmpl w:val="D862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F10A3"/>
    <w:multiLevelType w:val="multilevel"/>
    <w:tmpl w:val="D5CA3A4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469E5F62"/>
    <w:multiLevelType w:val="hybridMultilevel"/>
    <w:tmpl w:val="20884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0547"/>
    <w:multiLevelType w:val="hybridMultilevel"/>
    <w:tmpl w:val="32B4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300AF"/>
    <w:multiLevelType w:val="multilevel"/>
    <w:tmpl w:val="AE44EB26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4EA67CD1"/>
    <w:multiLevelType w:val="multilevel"/>
    <w:tmpl w:val="57526A2E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5142694"/>
    <w:multiLevelType w:val="multilevel"/>
    <w:tmpl w:val="809A01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8284503"/>
    <w:multiLevelType w:val="multilevel"/>
    <w:tmpl w:val="822C554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03E6DC8"/>
    <w:multiLevelType w:val="hybridMultilevel"/>
    <w:tmpl w:val="D4BE2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61D7"/>
    <w:multiLevelType w:val="multilevel"/>
    <w:tmpl w:val="6E3EC5F6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644A3BA4"/>
    <w:multiLevelType w:val="multilevel"/>
    <w:tmpl w:val="7396A86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7044466"/>
    <w:multiLevelType w:val="multilevel"/>
    <w:tmpl w:val="6AC8EBC8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684C696C"/>
    <w:multiLevelType w:val="multilevel"/>
    <w:tmpl w:val="5B3A33A4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EA29C9"/>
    <w:multiLevelType w:val="hybridMultilevel"/>
    <w:tmpl w:val="708A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E5D44"/>
    <w:multiLevelType w:val="hybridMultilevel"/>
    <w:tmpl w:val="8968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210BE"/>
    <w:multiLevelType w:val="multilevel"/>
    <w:tmpl w:val="0E1E0B4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95F4A"/>
    <w:multiLevelType w:val="multilevel"/>
    <w:tmpl w:val="CCDCBC2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BDF6ADC"/>
    <w:multiLevelType w:val="multilevel"/>
    <w:tmpl w:val="7CB0CFA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E5679D8"/>
    <w:multiLevelType w:val="multilevel"/>
    <w:tmpl w:val="571EABD4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535FA"/>
    <w:multiLevelType w:val="multilevel"/>
    <w:tmpl w:val="D4926EC4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num w:numId="1">
    <w:abstractNumId w:val="31"/>
  </w:num>
  <w:num w:numId="2">
    <w:abstractNumId w:val="9"/>
  </w:num>
  <w:num w:numId="3">
    <w:abstractNumId w:val="42"/>
  </w:num>
  <w:num w:numId="4">
    <w:abstractNumId w:val="32"/>
  </w:num>
  <w:num w:numId="5">
    <w:abstractNumId w:val="1"/>
  </w:num>
  <w:num w:numId="6">
    <w:abstractNumId w:val="43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37"/>
  </w:num>
  <w:num w:numId="13">
    <w:abstractNumId w:val="30"/>
  </w:num>
  <w:num w:numId="14">
    <w:abstractNumId w:val="46"/>
  </w:num>
  <w:num w:numId="15">
    <w:abstractNumId w:val="40"/>
  </w:num>
  <w:num w:numId="16">
    <w:abstractNumId w:val="29"/>
  </w:num>
  <w:num w:numId="17">
    <w:abstractNumId w:val="36"/>
  </w:num>
  <w:num w:numId="18">
    <w:abstractNumId w:val="2"/>
  </w:num>
  <w:num w:numId="19">
    <w:abstractNumId w:val="34"/>
  </w:num>
  <w:num w:numId="20">
    <w:abstractNumId w:val="44"/>
  </w:num>
  <w:num w:numId="21">
    <w:abstractNumId w:val="13"/>
  </w:num>
  <w:num w:numId="22">
    <w:abstractNumId w:val="18"/>
  </w:num>
  <w:num w:numId="23">
    <w:abstractNumId w:val="6"/>
  </w:num>
  <w:num w:numId="24">
    <w:abstractNumId w:val="8"/>
  </w:num>
  <w:num w:numId="25">
    <w:abstractNumId w:val="10"/>
  </w:num>
  <w:num w:numId="26">
    <w:abstractNumId w:val="45"/>
  </w:num>
  <w:num w:numId="27">
    <w:abstractNumId w:val="41"/>
  </w:num>
  <w:num w:numId="28">
    <w:abstractNumId w:val="4"/>
  </w:num>
  <w:num w:numId="29">
    <w:abstractNumId w:val="17"/>
  </w:num>
  <w:num w:numId="30">
    <w:abstractNumId w:val="19"/>
  </w:num>
  <w:num w:numId="31">
    <w:abstractNumId w:val="27"/>
  </w:num>
  <w:num w:numId="32">
    <w:abstractNumId w:val="21"/>
  </w:num>
  <w:num w:numId="33">
    <w:abstractNumId w:val="11"/>
  </w:num>
  <w:num w:numId="34">
    <w:abstractNumId w:val="20"/>
  </w:num>
  <w:num w:numId="35">
    <w:abstractNumId w:val="28"/>
  </w:num>
  <w:num w:numId="36">
    <w:abstractNumId w:val="3"/>
  </w:num>
  <w:num w:numId="37">
    <w:abstractNumId w:val="0"/>
  </w:num>
  <w:num w:numId="38">
    <w:abstractNumId w:val="15"/>
  </w:num>
  <w:num w:numId="39">
    <w:abstractNumId w:val="33"/>
  </w:num>
  <w:num w:numId="40">
    <w:abstractNumId w:val="16"/>
  </w:num>
  <w:num w:numId="41">
    <w:abstractNumId w:val="7"/>
  </w:num>
  <w:num w:numId="42">
    <w:abstractNumId w:val="25"/>
  </w:num>
  <w:num w:numId="43">
    <w:abstractNumId w:val="39"/>
  </w:num>
  <w:num w:numId="44">
    <w:abstractNumId w:val="5"/>
  </w:num>
  <w:num w:numId="45">
    <w:abstractNumId w:val="22"/>
  </w:num>
  <w:num w:numId="46">
    <w:abstractNumId w:val="1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21"/>
    <w:rsid w:val="00005DCB"/>
    <w:rsid w:val="00062C9F"/>
    <w:rsid w:val="000A1215"/>
    <w:rsid w:val="00111F13"/>
    <w:rsid w:val="00112FA8"/>
    <w:rsid w:val="00115709"/>
    <w:rsid w:val="001559D2"/>
    <w:rsid w:val="002269B8"/>
    <w:rsid w:val="002C3301"/>
    <w:rsid w:val="002E4D58"/>
    <w:rsid w:val="003058C5"/>
    <w:rsid w:val="003226CD"/>
    <w:rsid w:val="003427FD"/>
    <w:rsid w:val="0040387D"/>
    <w:rsid w:val="004B66EA"/>
    <w:rsid w:val="00533F43"/>
    <w:rsid w:val="00562DA0"/>
    <w:rsid w:val="00662CAD"/>
    <w:rsid w:val="00686152"/>
    <w:rsid w:val="006F7F5B"/>
    <w:rsid w:val="00743785"/>
    <w:rsid w:val="00786416"/>
    <w:rsid w:val="007A4BD7"/>
    <w:rsid w:val="007A7FDD"/>
    <w:rsid w:val="007C2993"/>
    <w:rsid w:val="00831A27"/>
    <w:rsid w:val="00842B79"/>
    <w:rsid w:val="009A538D"/>
    <w:rsid w:val="009C531D"/>
    <w:rsid w:val="00A63F5F"/>
    <w:rsid w:val="00AA0F76"/>
    <w:rsid w:val="00AD2A6C"/>
    <w:rsid w:val="00B21928"/>
    <w:rsid w:val="00C2252C"/>
    <w:rsid w:val="00C37513"/>
    <w:rsid w:val="00CC2B21"/>
    <w:rsid w:val="00E0655E"/>
    <w:rsid w:val="00EF3C25"/>
    <w:rsid w:val="00FA3C4A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92BA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1"/>
    <w:qFormat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Danuta</dc:creator>
  <cp:lastModifiedBy>CSS CSS</cp:lastModifiedBy>
  <cp:revision>24</cp:revision>
  <cp:lastPrinted>2017-03-07T13:53:00Z</cp:lastPrinted>
  <dcterms:created xsi:type="dcterms:W3CDTF">2018-02-12T05:44:00Z</dcterms:created>
  <dcterms:modified xsi:type="dcterms:W3CDTF">2018-05-25T13:44:00Z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